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8798" w14:textId="77777777" w:rsidR="001A4619" w:rsidRPr="001A4619" w:rsidRDefault="001A4619" w:rsidP="001A4619">
      <w:pPr>
        <w:spacing w:before="100" w:beforeAutospacing="1" w:after="100" w:afterAutospacing="1"/>
        <w:outlineLvl w:val="0"/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 w:rsidRPr="001A4619"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  <w:t xml:space="preserve">Contexte </w:t>
      </w:r>
    </w:p>
    <w:p w14:paraId="6AC9B0DA" w14:textId="77777777" w:rsidR="001A4619" w:rsidRDefault="001A4619" w:rsidP="00573CB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</w:t>
      </w:r>
      <w:r w:rsidR="008D308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ittoral est une zone</w:t>
      </w:r>
      <w:r w:rsid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 w:rsidR="008D308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particulièrement sensible</w:t>
      </w: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aux aléas naturels (érosion, submer</w:t>
      </w:r>
      <w:r w:rsid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sion, pollution)</w:t>
      </w:r>
      <w:r w:rsidR="008D308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, dont</w:t>
      </w:r>
      <w:r w:rsidR="00C5256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la</w:t>
      </w:r>
      <w:r w:rsidR="008D308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vulnérabilité s’est récemment accrue </w:t>
      </w: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du fait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 :</w:t>
      </w:r>
    </w:p>
    <w:p w14:paraId="569284D8" w14:textId="77777777" w:rsidR="001A4619" w:rsidRPr="001A4619" w:rsidRDefault="001A4619" w:rsidP="00573CBD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d'une urbanisation littorale galopante, </w:t>
      </w:r>
    </w:p>
    <w:p w14:paraId="4DFF30CE" w14:textId="77777777" w:rsidR="001A4619" w:rsidRPr="001A4619" w:rsidRDefault="001A4619" w:rsidP="00573CBD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de l'accroissement des activités économiques et récréatives sur la façade et des aménagements littoraux, </w:t>
      </w:r>
    </w:p>
    <w:p w14:paraId="52001C9C" w14:textId="77777777" w:rsidR="001A4619" w:rsidRPr="001A4619" w:rsidRDefault="001A4619" w:rsidP="00573CBD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de l'exploitation plus systématique des ressources littorales, </w:t>
      </w:r>
    </w:p>
    <w:p w14:paraId="69567B57" w14:textId="77777777" w:rsidR="001A4619" w:rsidRPr="00D21E01" w:rsidRDefault="001A4619" w:rsidP="00573CBD">
      <w:pPr>
        <w:pStyle w:val="Paragraphedeliste"/>
        <w:numPr>
          <w:ilvl w:val="0"/>
          <w:numId w:val="1"/>
        </w:num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de l'abaissement du seuil de tolérance aux aléas défini pour les initiatives de protection des géo-écosystèmes littoraux, </w:t>
      </w:r>
      <w:r w:rsidRP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etc. </w:t>
      </w:r>
    </w:p>
    <w:p w14:paraId="35C69D4F" w14:textId="3076D746" w:rsidR="005F61F5" w:rsidRDefault="005F61F5" w:rsidP="00573CB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5F61F5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Face à cette problématique, nombre d’acteurs nationaux et internationaux de la gestion du littoral sont con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vaincus du caractère primordial</w:t>
      </w:r>
      <w:r w:rsidRPr="005F61F5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de </w:t>
      </w:r>
      <w:r w:rsidR="001A4619"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l'observation quantitative de l'hydro-</w:t>
      </w:r>
      <w:proofErr w:type="spellStart"/>
      <w:r w:rsidR="001A4619"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morphody</w:t>
      </w:r>
      <w:r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namisme</w:t>
      </w:r>
      <w:proofErr w:type="spellEnd"/>
      <w:r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littoral</w:t>
      </w:r>
      <w:r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pour</w:t>
      </w:r>
      <w:r w:rsidR="001A4619"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</w:t>
      </w:r>
      <w:r w:rsidR="00C52560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la caractérisation d</w:t>
      </w:r>
      <w:r w:rsidR="001A4619"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e</w:t>
      </w:r>
      <w:r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s</w:t>
      </w:r>
      <w:r w:rsidR="001A4619"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risque</w:t>
      </w:r>
      <w:r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s.</w:t>
      </w:r>
      <w:r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Cependant, </w:t>
      </w:r>
      <w:r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cette prise de conscience et </w:t>
      </w:r>
      <w:r w:rsidRPr="005F61F5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volonté d’action des pouvoirs publics</w:t>
      </w:r>
      <w:r w:rsidR="00C52560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se heurte</w:t>
      </w:r>
      <w:r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 encore </w:t>
      </w:r>
      <w:r w:rsidR="00C52560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 xml:space="preserve">à </w:t>
      </w:r>
      <w:bookmarkStart w:id="0" w:name="_GoBack"/>
      <w:bookmarkEnd w:id="0"/>
      <w:r w:rsidR="00C52560">
        <w:rPr>
          <w:rFonts w:ascii="Arial Rounded MT Bold" w:eastAsia="Times New Roman" w:hAnsi="Arial Rounded MT Bold" w:cs="Times New Roman"/>
          <w:iCs/>
          <w:color w:val="1F497D" w:themeColor="text2"/>
          <w:sz w:val="20"/>
          <w:szCs w:val="20"/>
        </w:rPr>
        <w:t>des questions scientifiques non résolues.</w:t>
      </w:r>
    </w:p>
    <w:p w14:paraId="1F8DBE56" w14:textId="77777777" w:rsidR="005F61F5" w:rsidRDefault="005F61F5" w:rsidP="00573CB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1BCBAC88" w14:textId="77777777" w:rsidR="009557E1" w:rsidRDefault="009557E1" w:rsidP="00573CB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Deux type de</w:t>
      </w:r>
      <w:r w:rsidR="00C5256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verrous 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se distinguent pour</w:t>
      </w:r>
      <w:r w:rsidR="00C5256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l</w:t>
      </w:r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 compréhension de l'hydro-</w:t>
      </w:r>
      <w:proofErr w:type="spellStart"/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morphodynamisme</w:t>
      </w:r>
      <w:proofErr w:type="spellEnd"/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littor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al</w:t>
      </w:r>
      <w:r w:rsidR="00C5256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 : </w:t>
      </w:r>
    </w:p>
    <w:p w14:paraId="6FA6953A" w14:textId="77777777" w:rsidR="00D21E01" w:rsidRDefault="00C52560" w:rsidP="00573CBD">
      <w:pPr>
        <w:ind w:firstLine="360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A / La caractérisation des </w:t>
      </w:r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interactions complexes entre</w:t>
      </w:r>
      <w:r w:rsid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 :</w:t>
      </w:r>
    </w:p>
    <w:p w14:paraId="64B7B845" w14:textId="77777777" w:rsidR="009557E1" w:rsidRDefault="009557E1" w:rsidP="00573CBD">
      <w:pPr>
        <w:ind w:firstLine="360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772525F9" w14:textId="77777777" w:rsidR="00C52560" w:rsidRDefault="00C52560" w:rsidP="00573CBD">
      <w:pPr>
        <w:pStyle w:val="Paragraphedeliste"/>
        <w:numPr>
          <w:ilvl w:val="0"/>
          <w:numId w:val="2"/>
        </w:numPr>
        <w:ind w:left="1418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</w:t>
      </w:r>
      <w:r w:rsidR="001A4619" w:rsidRP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rocessus hydrodynamiques </w:t>
      </w:r>
    </w:p>
    <w:p w14:paraId="672ECBC6" w14:textId="77777777" w:rsidR="00D21E01" w:rsidRDefault="001A4619" w:rsidP="00573CBD">
      <w:pPr>
        <w:pStyle w:val="Paragraphedeliste"/>
        <w:ind w:left="1418"/>
        <w:jc w:val="both"/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</w:pPr>
      <w:r w:rsidRPr="00C52560"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  <w:t>vagu</w:t>
      </w:r>
      <w:r w:rsidR="00C52560" w:rsidRPr="00C52560"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  <w:t>es, courants et niveaux d'eau</w:t>
      </w:r>
    </w:p>
    <w:p w14:paraId="094C50C3" w14:textId="77777777" w:rsidR="00C52560" w:rsidRPr="009557E1" w:rsidRDefault="00C52560" w:rsidP="00573CBD">
      <w:pPr>
        <w:jc w:val="both"/>
        <w:rPr>
          <w:rFonts w:ascii="Arial Rounded MT Bold" w:eastAsia="Times New Roman" w:hAnsi="Arial Rounded MT Bold" w:cs="Times New Roman"/>
          <w:i/>
          <w:color w:val="A6A6A6" w:themeColor="background1" w:themeShade="A6"/>
          <w:sz w:val="12"/>
          <w:szCs w:val="12"/>
        </w:rPr>
      </w:pPr>
    </w:p>
    <w:p w14:paraId="4FC2F68C" w14:textId="77777777" w:rsidR="00C52560" w:rsidRDefault="00C52560" w:rsidP="00573CBD">
      <w:pPr>
        <w:pStyle w:val="Paragraphedeliste"/>
        <w:numPr>
          <w:ilvl w:val="0"/>
          <w:numId w:val="2"/>
        </w:numPr>
        <w:ind w:left="1418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</w:t>
      </w:r>
      <w:r w:rsidR="001A4619" w:rsidRP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rocessus hydrodynami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ques et transport sédimentaire</w:t>
      </w:r>
    </w:p>
    <w:p w14:paraId="05792B0F" w14:textId="77777777" w:rsidR="00D21E01" w:rsidRDefault="001A4619" w:rsidP="00573CBD">
      <w:pPr>
        <w:pStyle w:val="Paragraphedeliste"/>
        <w:ind w:left="1418"/>
        <w:jc w:val="both"/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</w:pPr>
      <w:r w:rsidRPr="00C52560"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  <w:t>génération de la turbidité, mécanismes él</w:t>
      </w:r>
      <w:r w:rsidR="00C52560" w:rsidRPr="00C52560">
        <w:rPr>
          <w:rFonts w:ascii="Arial Rounded MT Bold" w:eastAsia="Times New Roman" w:hAnsi="Arial Rounded MT Bold" w:cs="Times New Roman"/>
          <w:i/>
          <w:color w:val="A6A6A6" w:themeColor="background1" w:themeShade="A6"/>
          <w:sz w:val="18"/>
          <w:szCs w:val="18"/>
        </w:rPr>
        <w:t>émentaires du transport sableux</w:t>
      </w:r>
    </w:p>
    <w:p w14:paraId="14759BE5" w14:textId="77777777" w:rsidR="00C52560" w:rsidRPr="009557E1" w:rsidRDefault="00C52560" w:rsidP="00573CBD">
      <w:pPr>
        <w:pStyle w:val="Paragraphedeliste"/>
        <w:ind w:left="1418"/>
        <w:jc w:val="both"/>
        <w:rPr>
          <w:rFonts w:ascii="Arial Rounded MT Bold" w:eastAsia="Times New Roman" w:hAnsi="Arial Rounded MT Bold" w:cs="Times New Roman"/>
          <w:i/>
          <w:color w:val="A6A6A6" w:themeColor="background1" w:themeShade="A6"/>
          <w:sz w:val="12"/>
          <w:szCs w:val="12"/>
        </w:rPr>
      </w:pPr>
    </w:p>
    <w:p w14:paraId="7EEA5191" w14:textId="77777777" w:rsidR="00C52560" w:rsidRDefault="00C52560" w:rsidP="00573CBD">
      <w:pPr>
        <w:pStyle w:val="Paragraphedeliste"/>
        <w:numPr>
          <w:ilvl w:val="0"/>
          <w:numId w:val="2"/>
        </w:numPr>
        <w:ind w:left="1418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F</w:t>
      </w:r>
      <w:r w:rsidR="001A4619" w:rsidRPr="00D21E01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orçage hydrodynamique et réponse morphologique du littoral</w:t>
      </w:r>
    </w:p>
    <w:p w14:paraId="7E481C69" w14:textId="77777777" w:rsidR="00D21E01" w:rsidRDefault="00C52560" w:rsidP="00573CBD">
      <w:pPr>
        <w:pStyle w:val="Paragraphedeliste"/>
        <w:ind w:left="1418"/>
        <w:jc w:val="both"/>
        <w:rPr>
          <w:rFonts w:ascii="Arial Rounded MT Bold" w:eastAsia="Times New Roman" w:hAnsi="Arial Rounded MT Bold" w:cs="Times New Roman"/>
          <w:color w:val="A6A6A6" w:themeColor="background1" w:themeShade="A6"/>
          <w:sz w:val="20"/>
          <w:szCs w:val="20"/>
        </w:rPr>
      </w:pPr>
      <w:r w:rsidRPr="00C52560">
        <w:rPr>
          <w:rFonts w:ascii="Arial Rounded MT Bold" w:eastAsia="Times New Roman" w:hAnsi="Arial Rounded MT Bold" w:cs="Times New Roman"/>
          <w:color w:val="A6A6A6" w:themeColor="background1" w:themeShade="A6"/>
          <w:sz w:val="20"/>
          <w:szCs w:val="20"/>
        </w:rPr>
        <w:t>d</w:t>
      </w:r>
      <w:r w:rsidR="001A4619" w:rsidRPr="00C52560">
        <w:rPr>
          <w:rFonts w:ascii="Arial Rounded MT Bold" w:eastAsia="Times New Roman" w:hAnsi="Arial Rounded MT Bold" w:cs="Times New Roman"/>
          <w:color w:val="A6A6A6" w:themeColor="background1" w:themeShade="A6"/>
          <w:sz w:val="20"/>
          <w:szCs w:val="20"/>
        </w:rPr>
        <w:t>ynamique fine des barres sableuses, inst</w:t>
      </w:r>
      <w:r w:rsidRPr="00C52560">
        <w:rPr>
          <w:rFonts w:ascii="Arial Rounded MT Bold" w:eastAsia="Times New Roman" w:hAnsi="Arial Rounded MT Bold" w:cs="Times New Roman"/>
          <w:color w:val="A6A6A6" w:themeColor="background1" w:themeShade="A6"/>
          <w:sz w:val="20"/>
          <w:szCs w:val="20"/>
        </w:rPr>
        <w:t>abilités du trait de côte, etc.</w:t>
      </w:r>
    </w:p>
    <w:p w14:paraId="2F76E859" w14:textId="77777777" w:rsidR="009557E1" w:rsidRPr="009557E1" w:rsidRDefault="009557E1" w:rsidP="00573CBD">
      <w:pPr>
        <w:jc w:val="both"/>
        <w:rPr>
          <w:rFonts w:ascii="Arial Rounded MT Bold" w:eastAsia="Times New Roman" w:hAnsi="Arial Rounded MT Bold" w:cs="Times New Roman"/>
          <w:color w:val="A6A6A6" w:themeColor="background1" w:themeShade="A6"/>
          <w:sz w:val="20"/>
          <w:szCs w:val="20"/>
        </w:rPr>
      </w:pPr>
    </w:p>
    <w:p w14:paraId="7FBC7013" w14:textId="77777777" w:rsidR="009557E1" w:rsidRDefault="009557E1" w:rsidP="00573CBD">
      <w:pPr>
        <w:ind w:firstLine="426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B/ L</w:t>
      </w:r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a compréhension du comportement du littoral sous 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l'effet d'un forçage paroxysmal :</w:t>
      </w:r>
    </w:p>
    <w:p w14:paraId="7B248F9F" w14:textId="77777777" w:rsidR="009557E1" w:rsidRDefault="009557E1" w:rsidP="00573CBD">
      <w:pPr>
        <w:ind w:firstLine="426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44A6B761" w14:textId="77777777" w:rsidR="001A4619" w:rsidRPr="001A4619" w:rsidRDefault="009557E1" w:rsidP="00573CBD">
      <w:pPr>
        <w:ind w:left="567"/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Quelle est la validité d</w:t>
      </w:r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es processus hyd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ro-</w:t>
      </w:r>
      <w:proofErr w:type="spellStart"/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morphodynamiques</w:t>
      </w:r>
      <w:proofErr w:type="spellEnd"/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iden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tifiés sous forçages modérés face à</w:t>
      </w:r>
      <w:r w:rsidR="001A4619" w:rsidRPr="001A4619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des forçages extrêm</w:t>
      </w:r>
      <w:r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es (rares et très énergétiques) ?</w:t>
      </w:r>
    </w:p>
    <w:p w14:paraId="4AD5DE60" w14:textId="77777777" w:rsidR="009557E1" w:rsidRDefault="009557E1" w:rsidP="00573CB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09C0F66C" w14:textId="77777777" w:rsidR="008B599A" w:rsidRDefault="008B599A"/>
    <w:sectPr w:rsidR="008B599A" w:rsidSect="00542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7134"/>
    <w:multiLevelType w:val="hybridMultilevel"/>
    <w:tmpl w:val="4BBCC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E4899"/>
    <w:multiLevelType w:val="hybridMultilevel"/>
    <w:tmpl w:val="DEF6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9"/>
    <w:rsid w:val="001A4619"/>
    <w:rsid w:val="00427066"/>
    <w:rsid w:val="00542C42"/>
    <w:rsid w:val="00573CBD"/>
    <w:rsid w:val="005F61F5"/>
    <w:rsid w:val="008B599A"/>
    <w:rsid w:val="008D3081"/>
    <w:rsid w:val="009557E1"/>
    <w:rsid w:val="00C52560"/>
    <w:rsid w:val="00D21E01"/>
    <w:rsid w:val="00D41E17"/>
    <w:rsid w:val="00E61966"/>
    <w:rsid w:val="00E632D4"/>
    <w:rsid w:val="00F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77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6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619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A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6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619"/>
    <w:rPr>
      <w:rFonts w:ascii="Times" w:hAnsi="Times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A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1361</Characters>
  <Application>Microsoft Macintosh Word</Application>
  <DocSecurity>0</DocSecurity>
  <Lines>11</Lines>
  <Paragraphs>3</Paragraphs>
  <ScaleCrop>false</ScaleCrop>
  <Company>Université de Bretagne Occidentale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3</cp:revision>
  <dcterms:created xsi:type="dcterms:W3CDTF">2015-01-23T11:22:00Z</dcterms:created>
  <dcterms:modified xsi:type="dcterms:W3CDTF">2015-01-27T11:07:00Z</dcterms:modified>
</cp:coreProperties>
</file>