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C55" w:rsidRDefault="009B4B10" w:rsidP="009B4B10">
      <w:pPr>
        <w:pStyle w:val="Titre2"/>
      </w:pPr>
      <w:bookmarkStart w:id="0" w:name="_Toc455139030"/>
      <w:r>
        <w:t xml:space="preserve">MODELISATION  des séries pluviométriques et hydrométriques de </w:t>
      </w:r>
      <w:proofErr w:type="spellStart"/>
      <w:r>
        <w:t>Fiherenana</w:t>
      </w:r>
      <w:proofErr w:type="spellEnd"/>
      <w:r>
        <w:t>. Première étape : étude de la stationnarité.</w:t>
      </w:r>
      <w:bookmarkEnd w:id="0"/>
    </w:p>
    <w:p w:rsidR="00755C75" w:rsidRDefault="00755C75" w:rsidP="00755C75">
      <w:pPr>
        <w:pStyle w:val="Titre3"/>
      </w:pPr>
      <w:bookmarkStart w:id="1" w:name="_Toc455067757"/>
      <w:bookmarkStart w:id="2" w:name="_Toc455139031"/>
      <w:r>
        <w:t>Définitions fondamentales en séries temporelles</w:t>
      </w:r>
      <w:bookmarkEnd w:id="1"/>
      <w:bookmarkEnd w:id="2"/>
    </w:p>
    <w:p w:rsidR="00755C75" w:rsidRPr="00755C75" w:rsidRDefault="00755C75" w:rsidP="00755C75">
      <w:pPr>
        <w:pStyle w:val="Titre4"/>
      </w:pPr>
      <w:bookmarkStart w:id="3" w:name="_Toc455139032"/>
      <w:r>
        <w:t>Stationnarité stricte</w:t>
      </w:r>
      <w:bookmarkEnd w:id="3"/>
    </w:p>
    <w:p w:rsidR="00937023" w:rsidRDefault="00703056" w:rsidP="00703056">
      <w:pPr>
        <w:jc w:val="both"/>
      </w:pPr>
      <w:r>
        <w:t xml:space="preserve">La connaissance de la stationnarité d’une série est primordiale si on veut trouver un modèle qui retranscrit au mieux nos données hydro-climatiques. Selon que la série est stationnaire ou non,  les démarches de modélisation ne seront pas les mêmes. </w:t>
      </w:r>
      <w:r w:rsidR="006C0E7D" w:rsidRPr="006C0E7D">
        <w:t>On entend par</w:t>
      </w:r>
      <w:r w:rsidR="005B17A5">
        <w:t xml:space="preserve"> stationnarité </w:t>
      </w:r>
      <w:r w:rsidR="006C0E7D" w:rsidRPr="006C0E7D">
        <w:t xml:space="preserve"> le fait que la structure </w:t>
      </w:r>
      <w:r w:rsidR="005B17A5">
        <w:t>d’un processus stochastique</w:t>
      </w:r>
      <w:r w:rsidR="006C0E7D" w:rsidRPr="006C0E7D">
        <w:t xml:space="preserve"> évolue ou non avec le temps. Si la structure reste la même, le processus est </w:t>
      </w:r>
      <w:r w:rsidR="006C0C5E">
        <w:t>alors dit</w:t>
      </w:r>
      <w:r w:rsidR="006C0E7D" w:rsidRPr="006C0E7D">
        <w:t xml:space="preserve"> stationnaire.</w:t>
      </w:r>
      <w:r w:rsidR="006C0C5E">
        <w:t xml:space="preserve"> </w:t>
      </w:r>
    </w:p>
    <w:p w:rsidR="006C0C5E" w:rsidRDefault="006C0C5E" w:rsidP="00196FDD">
      <w:pPr>
        <w:jc w:val="both"/>
      </w:pPr>
      <w:r>
        <w:t xml:space="preserve">Par définition, </w:t>
      </w:r>
      <w:r w:rsidR="00196FDD">
        <w:t>« </w:t>
      </w:r>
      <w:r>
        <w:t xml:space="preserve">une série </w:t>
      </w:r>
      <w:r w:rsidR="00196FDD">
        <w:t>temporelle</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Pr>
          <w:rFonts w:eastAsiaTheme="minorEastAsia"/>
        </w:rPr>
        <w:t xml:space="preserve">, est </w:t>
      </w:r>
      <w:r w:rsidRPr="006C0C5E">
        <w:rPr>
          <w:rFonts w:eastAsiaTheme="minorEastAsia"/>
          <w:i/>
        </w:rPr>
        <w:t>stationnaire au sens strict</w:t>
      </w:r>
      <w:r w:rsidRPr="006C0C5E">
        <w:t xml:space="preserve"> </w:t>
      </w:r>
      <w:r w:rsidR="00196FDD">
        <w:t xml:space="preserve">si la distribution conjointe de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k</m:t>
                </m:r>
              </m:sub>
            </m:sSub>
          </m:sub>
        </m:sSub>
        <m:r>
          <m:rPr>
            <m:sty m:val="p"/>
          </m:rPr>
          <w:rPr>
            <w:rFonts w:ascii="Cambria Math" w:hAnsi="Cambria Math"/>
          </w:rPr>
          <m:t xml:space="preserve">) </m:t>
        </m:r>
      </m:oMath>
      <w:r w:rsidR="00196FDD">
        <w:t xml:space="preserve">est identique à celle de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k</m:t>
                </m:r>
              </m:sub>
            </m:sSub>
            <m:r>
              <m:rPr>
                <m:sty m:val="p"/>
              </m:rPr>
              <w:rPr>
                <w:rFonts w:ascii="Cambria Math" w:hAnsi="Cambria Math"/>
              </w:rPr>
              <m:t>+t</m:t>
            </m:r>
          </m:sub>
        </m:sSub>
        <m:r>
          <m:rPr>
            <m:sty m:val="p"/>
          </m:rPr>
          <w:rPr>
            <w:rFonts w:ascii="Cambria Math" w:hAnsi="Cambria Math"/>
          </w:rPr>
          <m:t>)</m:t>
        </m:r>
      </m:oMath>
      <w:r w:rsidR="00196FDD">
        <w:t xml:space="preserve"> quels que soient k le nombre d’instants considérés,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k</m:t>
            </m:r>
          </m:sub>
        </m:sSub>
        <m:r>
          <m:rPr>
            <m:sty m:val="p"/>
          </m:rPr>
          <w:rPr>
            <w:rFonts w:ascii="Cambria Math" w:hAnsi="Cambria Math"/>
          </w:rPr>
          <m:t xml:space="preserve">) </m:t>
        </m:r>
      </m:oMath>
      <w:r w:rsidR="00196FDD">
        <w:t>les instants choisis et t, le décalage. »  Si on choisit do</w:t>
      </w:r>
      <w:proofErr w:type="spellStart"/>
      <w:r w:rsidR="00196FDD">
        <w:t>nc</w:t>
      </w:r>
      <w:proofErr w:type="spellEnd"/>
      <w:r w:rsidR="00196FDD">
        <w:t xml:space="preserve"> n’importe quel nombre de dates, si on décale ces dates d’une même quantité, et que la distribution ne change pas quels que soient les dates choisies, la série est stationnaire au sens strict.  En d’autres </w:t>
      </w:r>
      <w:r w:rsidR="00FC487E">
        <w:t>termes,</w:t>
      </w:r>
      <w:r w:rsidR="00196FDD">
        <w:t> « la stationnarité stricte d</w:t>
      </w:r>
      <w:r w:rsidR="00B6081D">
        <w:t>it que la distribution conjointe</w:t>
      </w:r>
      <w:r w:rsidR="00196FDD">
        <w:t xml:space="preserve"> de tout </w:t>
      </w:r>
      <w:proofErr w:type="spellStart"/>
      <w:r w:rsidR="00196FDD">
        <w:t>sous-vecteur</w:t>
      </w:r>
      <w:proofErr w:type="spellEnd"/>
      <w:r w:rsidR="00196FDD">
        <w:t xml:space="preserve"> </w:t>
      </w:r>
      <w:proofErr w:type="gramStart"/>
      <w:r w:rsidR="00196FDD">
        <w:t xml:space="preserve">de </w:t>
      </w:r>
      <m:oMath>
        <w:proofErr w:type="gramEn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B6081D">
        <w:rPr>
          <w:rFonts w:eastAsiaTheme="minorEastAsia"/>
        </w:rPr>
        <w:t>,</w:t>
      </w:r>
      <w:r w:rsidR="00196FDD">
        <w:t>, quels que soient sa longueur et les instants choisis, est invariante quand on translate ces instants d’une même quantité</w:t>
      </w:r>
      <w:r w:rsidR="006E2671">
        <w:t> »</w:t>
      </w:r>
      <w:r w:rsidR="00196FDD">
        <w:t xml:space="preserve">. </w:t>
      </w:r>
    </w:p>
    <w:p w:rsidR="00196FDD" w:rsidRDefault="00196FDD" w:rsidP="00010013">
      <w:r>
        <w:t>Bien évidemment, la stationnarité stricte est très difficile à satisfaire, et une définition plus faible la stationnarité est souvent utilisée</w:t>
      </w:r>
      <w:r w:rsidR="00283A5A">
        <w:t>.</w:t>
      </w:r>
    </w:p>
    <w:p w:rsidR="00755C75" w:rsidRDefault="00755C75" w:rsidP="00755C75">
      <w:pPr>
        <w:pStyle w:val="Titre4"/>
      </w:pPr>
      <w:bookmarkStart w:id="4" w:name="_Toc455139033"/>
      <w:r>
        <w:t>Stationnarité faible</w:t>
      </w:r>
      <w:bookmarkEnd w:id="4"/>
    </w:p>
    <w:p w:rsidR="00283A5A" w:rsidRDefault="00283A5A" w:rsidP="00010013">
      <w:r>
        <w:t>Une  série</w:t>
      </w:r>
      <w:r w:rsidR="00054CA5">
        <w:t xml:space="preserve"> </w:t>
      </w:r>
      <w:r w:rsidR="00B6081D">
        <w:t>temporelle</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B6081D">
        <w:rPr>
          <w:rFonts w:eastAsiaTheme="minorEastAsia"/>
        </w:rPr>
        <w:t xml:space="preserve">, </w:t>
      </w:r>
      <w:r w:rsidR="00054CA5">
        <w:t xml:space="preserve">est </w:t>
      </w:r>
      <w:r>
        <w:t xml:space="preserve"> </w:t>
      </w:r>
      <w:r w:rsidRPr="000843B2">
        <w:rPr>
          <w:i/>
        </w:rPr>
        <w:t>stationnaire au sens faible</w:t>
      </w:r>
      <w:r w:rsidR="00571ADB">
        <w:rPr>
          <w:i/>
        </w:rPr>
        <w:t xml:space="preserve"> </w:t>
      </w:r>
      <w:r>
        <w:t xml:space="preserve"> </w:t>
      </w:r>
      <w:r w:rsidR="00054CA5">
        <w:t>si :</w:t>
      </w:r>
    </w:p>
    <w:p w:rsidR="00054CA5" w:rsidRDefault="006D1674" w:rsidP="00054CA5">
      <w:pPr>
        <w:pStyle w:val="Paragraphedeliste"/>
        <w:numPr>
          <w:ilvl w:val="0"/>
          <w:numId w:val="12"/>
        </w:numPr>
      </w:pPr>
      <m:oMath>
        <m:r>
          <m:rPr>
            <m:sty m:val="p"/>
          </m:rPr>
          <w:rPr>
            <w:rFonts w:ascii="Cambria Math" w:hAnsi="Cambria Math"/>
          </w:rPr>
          <m:t>E(</m:t>
        </m:r>
        <m:sSub>
          <m:sSubPr>
            <m:ctrlPr>
              <w:rPr>
                <w:rFonts w:ascii="Cambria Math" w:hAnsi="Cambria Math"/>
                <w:i/>
              </w:rPr>
            </m:ctrlPr>
          </m:sSubPr>
          <m:e>
            <m:r>
              <w:rPr>
                <w:rFonts w:ascii="Cambria Math" w:hAnsi="Cambria Math"/>
              </w:rPr>
              <m:t>y</m:t>
            </m:r>
          </m:e>
          <m:sub>
            <m:r>
              <w:rPr>
                <w:rFonts w:ascii="Cambria Math" w:hAnsi="Cambria Math"/>
              </w:rPr>
              <m:t>t</m:t>
            </m:r>
          </m:sub>
        </m:sSub>
        <m:r>
          <m:rPr>
            <m:sty m:val="p"/>
          </m:rPr>
          <w:rPr>
            <w:rFonts w:ascii="Cambria Math" w:hAnsi="Cambria Math"/>
          </w:rPr>
          <m:t xml:space="preserve">) = µ   </m:t>
        </m:r>
      </m:oMath>
      <w:r w:rsidR="00054CA5">
        <w:t>, constante indépendante de t</w:t>
      </w:r>
    </w:p>
    <w:p w:rsidR="00054CA5" w:rsidRDefault="006D1674" w:rsidP="00054CA5">
      <w:pPr>
        <w:pStyle w:val="Paragraphedeliste"/>
        <w:numPr>
          <w:ilvl w:val="0"/>
          <w:numId w:val="12"/>
        </w:numPr>
      </w:pPr>
      <m:oMath>
        <m:r>
          <m:rPr>
            <m:sty m:val="p"/>
          </m:rPr>
          <w:rPr>
            <w:rFonts w:ascii="Cambria Math" w:hAnsi="Cambria Math"/>
          </w:rPr>
          <m:t>var(</m:t>
        </m:r>
        <m:sSub>
          <m:sSubPr>
            <m:ctrlPr>
              <w:rPr>
                <w:rFonts w:ascii="Cambria Math" w:hAnsi="Cambria Math"/>
                <w:i/>
              </w:rPr>
            </m:ctrlPr>
          </m:sSubPr>
          <m:e>
            <m:r>
              <w:rPr>
                <w:rFonts w:ascii="Cambria Math" w:hAnsi="Cambria Math"/>
              </w:rPr>
              <m:t>y</m:t>
            </m:r>
          </m:e>
          <m:sub>
            <m:r>
              <w:rPr>
                <w:rFonts w:ascii="Cambria Math" w:hAnsi="Cambria Math"/>
              </w:rPr>
              <m:t>t</m:t>
            </m:r>
          </m:sub>
        </m:sSub>
        <m:r>
          <m:rPr>
            <m:sty m:val="p"/>
          </m:rPr>
          <w:rPr>
            <w:rFonts w:ascii="Cambria Math" w:hAnsi="Cambria Math"/>
          </w:rPr>
          <m:t>) = σ</m:t>
        </m:r>
        <m:r>
          <m:rPr>
            <m:sty m:val="p"/>
          </m:rPr>
          <w:rPr>
            <w:rFonts w:ascii="Cambria Math" w:hAnsi="Cambria Math"/>
            <w:vertAlign w:val="superscript"/>
          </w:rPr>
          <m:t xml:space="preserve">2 </m:t>
        </m:r>
        <m:r>
          <m:rPr>
            <m:sty m:val="p"/>
          </m:rPr>
          <w:rPr>
            <w:rFonts w:ascii="Cambria Math" w:hAnsi="Cambria Math"/>
          </w:rPr>
          <m:t xml:space="preserve">≠∞ </m:t>
        </m:r>
      </m:oMath>
      <w:r w:rsidR="00054CA5">
        <w:t>, constante indépendant de t</w:t>
      </w:r>
    </w:p>
    <w:p w:rsidR="00054CA5" w:rsidRDefault="003D340D" w:rsidP="00054CA5">
      <w:pPr>
        <w:pStyle w:val="Paragraphedeliste"/>
        <w:numPr>
          <w:ilvl w:val="0"/>
          <w:numId w:val="12"/>
        </w:numPr>
      </w:pPr>
      <m:oMath>
        <m:r>
          <m:rPr>
            <m:sty m:val="p"/>
          </m:rPr>
          <w:rPr>
            <w:rFonts w:ascii="Cambria Math" w:hAnsi="Cambria Math"/>
          </w:rPr>
          <m:t>cov(</m:t>
        </m:r>
        <m:sSub>
          <m:sSubPr>
            <m:ctrlPr>
              <w:rPr>
                <w:rFonts w:ascii="Cambria Math" w:hAnsi="Cambria Math"/>
                <w:i/>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r>
          <m:rPr>
            <m:sty m:val="p"/>
          </m:rPr>
          <w:rPr>
            <w:rFonts w:ascii="Cambria Math" w:hAnsi="Cambria Math"/>
          </w:rPr>
          <m:t xml:space="preserve"> </m:t>
        </m:r>
      </m:oMath>
      <w:r w:rsidR="000212B4">
        <w:t>ne dépend que de l mais pas de t.</w:t>
      </w:r>
    </w:p>
    <w:p w:rsidR="00196FDD" w:rsidRDefault="000212B4" w:rsidP="0070390C">
      <w:pPr>
        <w:jc w:val="both"/>
      </w:pPr>
      <w:r>
        <w:t xml:space="preserve">L’Espérance, et donc la moyenne, d’une série stationnaire est donc constante, ce qui suppose qu’elle ne doit pas présenter de tendance.  Sa variance est aussi constante au cours du temps et n’est pas infinie. La troisième condition stipule que la covariance entre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t xml:space="preserve"> et </w:t>
      </w:r>
      <m:oMath>
        <m:sSub>
          <m:sSubPr>
            <m:ctrlPr>
              <w:rPr>
                <w:rFonts w:ascii="Cambria Math" w:hAnsi="Cambria Math"/>
                <w:i/>
              </w:rPr>
            </m:ctrlPr>
          </m:sSubPr>
          <m:e>
            <m:r>
              <w:rPr>
                <w:rFonts w:ascii="Cambria Math" w:hAnsi="Cambria Math"/>
              </w:rPr>
              <m:t>y</m:t>
            </m:r>
          </m:e>
          <m:sub>
            <m:r>
              <w:rPr>
                <w:rFonts w:ascii="Cambria Math" w:hAnsi="Cambria Math"/>
              </w:rPr>
              <m:t>t-l</m:t>
            </m:r>
          </m:sub>
        </m:sSub>
      </m:oMath>
      <w:r>
        <w:t xml:space="preserve">  (on parle aussi d’autocovariance, d’ordre ou de décalage l)</w:t>
      </w:r>
      <w:r w:rsidR="00124893">
        <w:t xml:space="preserve"> ne dépend que de l’ampleur du décalage l et non pas de la position dans le temps t.  On pourra remarquer que la troisième condition inclut la deuxième car pour l = 0, l’</w:t>
      </w:r>
      <w:proofErr w:type="spellStart"/>
      <w:r w:rsidR="00124893">
        <w:t>autocovariance</w:t>
      </w:r>
      <w:proofErr w:type="spellEnd"/>
      <w:r w:rsidR="00124893">
        <w:t xml:space="preserve"> est égale à la variance. </w:t>
      </w:r>
    </w:p>
    <w:p w:rsidR="00755C75" w:rsidRDefault="00755C75" w:rsidP="00755C75">
      <w:pPr>
        <w:pStyle w:val="Titre4"/>
      </w:pPr>
      <w:bookmarkStart w:id="5" w:name="_Toc455139034"/>
      <w:r>
        <w:t>Bruit blanc</w:t>
      </w:r>
      <w:bookmarkEnd w:id="5"/>
    </w:p>
    <w:p w:rsidR="002B1207" w:rsidRDefault="006532A4" w:rsidP="0070390C">
      <w:pPr>
        <w:jc w:val="both"/>
      </w:pPr>
      <w:r>
        <w:t>Afin de mieux comprendre l’analyse de nos données en utilisant la démarche préconisée pour les séries temporelles, certaine définitions sont importantes à savoir, comme celle d’un bruit blanc.  Sa définition est la suivante :</w:t>
      </w:r>
    </w:p>
    <w:p w:rsidR="006532A4" w:rsidRDefault="006532A4" w:rsidP="0070390C">
      <w:pPr>
        <w:jc w:val="both"/>
      </w:pPr>
      <w:r>
        <w:t>«Un bruit blanc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m:t>
        </m:r>
      </m:oMath>
      <w:r>
        <w:rPr>
          <w:rFonts w:eastAsiaTheme="minorEastAsia"/>
        </w:rPr>
        <w:t xml:space="preserve"> est une suite de variables aléatoires non corrélées de moyenne</w:t>
      </w:r>
      <w:r w:rsidR="00571ADB">
        <w:rPr>
          <w:rFonts w:eastAsiaTheme="minorEastAsia"/>
        </w:rPr>
        <w:t xml:space="preserve"> nulle et de variance constante </w:t>
      </w:r>
      <m:oMath>
        <m:r>
          <w:rPr>
            <w:rFonts w:ascii="Cambria Math" w:eastAsiaTheme="minorEastAsia" w:hAnsi="Cambria Math"/>
          </w:rPr>
          <m:t xml:space="preserve"> </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oMath>
      <w:r w:rsidR="00571ADB">
        <w:rPr>
          <w:rFonts w:eastAsiaTheme="minorEastAsia"/>
        </w:rPr>
        <w:t xml:space="preserve">». De par sa définition c’est donc une série stationnaire au sens faible. On peut adopter la notation suivante pour un bruit blanc </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r>
          <w:rPr>
            <w:rFonts w:ascii="Cambria Math" w:eastAsiaTheme="minorEastAsia" w:hAnsi="Cambria Math"/>
          </w:rPr>
          <m:t>)</m:t>
        </m:r>
      </m:oMath>
    </w:p>
    <w:p w:rsidR="006532A4" w:rsidRDefault="00571ADB" w:rsidP="0070390C">
      <w:pPr>
        <w:jc w:val="both"/>
      </w:pPr>
      <w:r>
        <w:t xml:space="preserve">En statistique, les variables aléatoires non corrélées ne sont pas forcément indépendantes. On désigne par bruit blanc indépendant, une suite de </w:t>
      </w:r>
      <w:r w:rsidR="00755C75">
        <w:t>variables aléatoires indépendants</w:t>
      </w:r>
      <w:r>
        <w:t xml:space="preserve">, de moyenne nulle et de variance </w:t>
      </w:r>
      <w:r w:rsidR="00755C75">
        <w:t>constante.</w:t>
      </w:r>
    </w:p>
    <w:p w:rsidR="00755C75" w:rsidRDefault="00755C75" w:rsidP="0070390C">
      <w:pPr>
        <w:jc w:val="both"/>
      </w:pPr>
      <w:r>
        <w:lastRenderedPageBreak/>
        <w:t xml:space="preserve">Un bruit blanc est qualifié de gaussien quand c’est une suite de variables indépendantes, de moyenne nulle, de variance constante et qui suivent une loi normale. On note  </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BBN(0,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r>
          <w:rPr>
            <w:rFonts w:ascii="Cambria Math" w:eastAsiaTheme="minorEastAsia" w:hAnsi="Cambria Math"/>
          </w:rPr>
          <m:t>)</m:t>
        </m:r>
      </m:oMath>
    </w:p>
    <w:p w:rsidR="00755C75" w:rsidRDefault="00755C75" w:rsidP="0070390C">
      <w:pPr>
        <w:jc w:val="both"/>
      </w:pPr>
      <w:r>
        <w:t>Ce qui est important à retenir c’est qu’un bruit blanc, qu’il soit indépendant ou pas, gaussien ou pas, reste un processus stochastique stationnaire au sens faible.</w:t>
      </w:r>
    </w:p>
    <w:p w:rsidR="003B7D5C" w:rsidRDefault="001A31CF" w:rsidP="001A31CF">
      <w:pPr>
        <w:pStyle w:val="Titre3"/>
      </w:pPr>
      <w:bookmarkStart w:id="6" w:name="_Toc455067758"/>
      <w:bookmarkStart w:id="7" w:name="_Toc455139035"/>
      <w:r>
        <w:t>Appréciation de la stationnarité des séries </w:t>
      </w:r>
      <w:r w:rsidR="00703056">
        <w:t xml:space="preserve">par des méthodes graphiques </w:t>
      </w:r>
      <w:r>
        <w:t>:</w:t>
      </w:r>
      <w:bookmarkEnd w:id="6"/>
      <w:bookmarkEnd w:id="7"/>
    </w:p>
    <w:p w:rsidR="001A31CF" w:rsidRDefault="001A31CF" w:rsidP="00F039E2">
      <w:pPr>
        <w:jc w:val="both"/>
      </w:pPr>
      <w:r>
        <w:t>On veut se faire une idée de la stationnarité de nos séries de pluies et de débits. La première chose à faire est l’observation du chronogramme. Les deux conditions nécessaires pour la stationnarité sont la constance de la moyenne et celle de la variance</w:t>
      </w:r>
      <w:r w:rsidR="001C4895">
        <w:t xml:space="preserve"> quand on prend n’importe quelle intervalle de la série, peu importe la position et la longueur de cette intervalle</w:t>
      </w:r>
      <w:r>
        <w:t xml:space="preserve">. Une moyenne constante </w:t>
      </w:r>
      <w:r w:rsidR="00F039E2">
        <w:t xml:space="preserve">implique que le graphe de la série montre toujours un niveau à peu près constant au fur et à mesure que le temps avance.  Une variance constante suppose que les fluctuations autour de cette supposée moyenne restent toujours à peu près de même ampleur. Ces deux conditions se doivent d’être vérifiées quelle que soit la date autour de laquelle on examine la série. </w:t>
      </w:r>
    </w:p>
    <w:p w:rsidR="004B6420" w:rsidRDefault="004B6420" w:rsidP="004B6420">
      <w:pPr>
        <w:pStyle w:val="Titre5"/>
      </w:pPr>
      <w:bookmarkStart w:id="8" w:name="_Toc455139036"/>
      <w:r>
        <w:t>Cas de la série hydrométrique</w:t>
      </w:r>
      <w:bookmarkEnd w:id="8"/>
    </w:p>
    <w:p w:rsidR="004B6420" w:rsidRDefault="00AB1D54" w:rsidP="00F10D8C">
      <w:pPr>
        <w:jc w:val="both"/>
      </w:pPr>
      <w:r>
        <w:t xml:space="preserve">Une des premières propriétés d’une série stationnaire est la constance de sa moyenne.  </w:t>
      </w:r>
      <w:r w:rsidR="004B6420">
        <w:t>Examinons le chronogramme de la série hydrométrique qu’on a reconstituée (Figure X). Si l’on considère par exemple un intervalle de 3 mois que l’on fait glisser au fil du temps. On pourra constater que la moyenne des débits dans cet intervalle est de l’ordre de 20m</w:t>
      </w:r>
      <w:r w:rsidR="004B6420" w:rsidRPr="00521DBE">
        <w:rPr>
          <w:vertAlign w:val="superscript"/>
        </w:rPr>
        <w:t>3</w:t>
      </w:r>
      <w:r w:rsidR="004B6420">
        <w:t>/s pour les premières années (1994 -1995) et que ça peut atteindre 35m</w:t>
      </w:r>
      <w:r w:rsidR="004B6420" w:rsidRPr="00521DBE">
        <w:rPr>
          <w:vertAlign w:val="superscript"/>
        </w:rPr>
        <w:t>3</w:t>
      </w:r>
      <w:r w:rsidR="004B6420">
        <w:t>/s pour les dernières années (1998-1999).</w:t>
      </w:r>
      <w:r w:rsidR="00F10D8C">
        <w:t xml:space="preserve"> De plus, la moyenne sur 3 mois consécutifs est différente selon que ces mois  soient centrés sur la période de crues ou la période d’étiage.</w:t>
      </w:r>
      <w:r w:rsidR="004B6420">
        <w:t xml:space="preserve"> Pour cette série, la moyenne dépend donc du temps, elle n’est donc pas stationnaire</w:t>
      </w:r>
      <w:r w:rsidR="00F10D8C">
        <w:t xml:space="preserve"> si l’on se réfère à une simple observation des outils graphiques</w:t>
      </w:r>
      <w:r w:rsidR="004B6420">
        <w:t xml:space="preserve">. </w:t>
      </w:r>
    </w:p>
    <w:p w:rsidR="00072697" w:rsidRDefault="00072697" w:rsidP="00072697">
      <w:pPr>
        <w:pStyle w:val="Titre5"/>
      </w:pPr>
      <w:bookmarkStart w:id="9" w:name="_Toc455139037"/>
      <w:r>
        <w:t>Cas de la série pluviométrique</w:t>
      </w:r>
      <w:bookmarkEnd w:id="9"/>
    </w:p>
    <w:p w:rsidR="00F10D8C" w:rsidRDefault="00AB1D54" w:rsidP="005B17A5">
      <w:pPr>
        <w:jc w:val="both"/>
      </w:pPr>
      <w:r>
        <w:t>Le fait que la que la pluviométrie ait un caractère saisonnier implique plusieurs traits qui montre que notre série pluviométrique ne soit pas stationnaire. Tout comme pour la série des débits, la moyenne sur 3 mois consécutifs diffère énormément selon qu’on soit dans la saison des pluies ou pas</w:t>
      </w:r>
      <w:r w:rsidRPr="006E2671">
        <w:rPr>
          <w:color w:val="00B050"/>
        </w:rPr>
        <w:t xml:space="preserve">. L’observation des </w:t>
      </w:r>
      <w:proofErr w:type="spellStart"/>
      <w:r w:rsidRPr="006E2671">
        <w:rPr>
          <w:color w:val="00B050"/>
        </w:rPr>
        <w:t>monthplot</w:t>
      </w:r>
      <w:proofErr w:type="spellEnd"/>
      <w:r w:rsidRPr="006E2671">
        <w:rPr>
          <w:color w:val="00B050"/>
        </w:rPr>
        <w:t xml:space="preserve"> et des </w:t>
      </w:r>
      <w:proofErr w:type="spellStart"/>
      <w:r w:rsidRPr="006E2671">
        <w:rPr>
          <w:color w:val="00B050"/>
        </w:rPr>
        <w:t>lagplot</w:t>
      </w:r>
      <w:proofErr w:type="spellEnd"/>
      <w:r w:rsidRPr="006E2671">
        <w:rPr>
          <w:color w:val="00B050"/>
        </w:rPr>
        <w:t xml:space="preserve"> nous </w:t>
      </w:r>
      <w:r w:rsidR="005B17A5" w:rsidRPr="006E2671">
        <w:rPr>
          <w:color w:val="00B050"/>
        </w:rPr>
        <w:t>permet</w:t>
      </w:r>
      <w:r w:rsidRPr="006E2671">
        <w:rPr>
          <w:color w:val="00B050"/>
        </w:rPr>
        <w:t xml:space="preserve">  de voir aussi ces indicateurs de non stationnarité</w:t>
      </w:r>
      <w:r w:rsidR="006E2671">
        <w:t xml:space="preserve"> (</w:t>
      </w:r>
      <w:r w:rsidR="006E2671" w:rsidRPr="006E2671">
        <w:rPr>
          <w:color w:val="00B050"/>
        </w:rPr>
        <w:t>voir travaux précédents</w:t>
      </w:r>
      <w:r w:rsidR="006E2671">
        <w:t>)</w:t>
      </w:r>
      <w:r>
        <w:t xml:space="preserve">. </w:t>
      </w:r>
      <w:r w:rsidR="005B17A5">
        <w:t xml:space="preserve">Toutefois, la non-stationnarité n’est pas clairement affirmée par ces simples observations. On peut toujours constater une certaine régularité dans cette série pluviométrique, tout en sachant que régularité ne veut pas dire stationnarité. </w:t>
      </w:r>
    </w:p>
    <w:p w:rsidR="00703056" w:rsidRDefault="00703056" w:rsidP="00703056">
      <w:pPr>
        <w:pStyle w:val="Titre3"/>
      </w:pPr>
      <w:bookmarkStart w:id="10" w:name="_Toc455067759"/>
      <w:bookmarkStart w:id="11" w:name="_Toc455139038"/>
      <w:r>
        <w:t xml:space="preserve">Evaluation de la stationnarité des séries par l’observation de leur </w:t>
      </w:r>
      <w:r w:rsidR="00DF593A">
        <w:t xml:space="preserve"> </w:t>
      </w:r>
      <w:proofErr w:type="spellStart"/>
      <w:proofErr w:type="gramStart"/>
      <w:r w:rsidR="00DF593A">
        <w:t>c</w:t>
      </w:r>
      <w:r>
        <w:t>orrelogramme</w:t>
      </w:r>
      <w:proofErr w:type="spellEnd"/>
      <w:r>
        <w:t xml:space="preserve">  :</w:t>
      </w:r>
      <w:bookmarkEnd w:id="10"/>
      <w:bookmarkEnd w:id="11"/>
      <w:proofErr w:type="gramEnd"/>
    </w:p>
    <w:p w:rsidR="00703056" w:rsidRDefault="00DF593A" w:rsidP="005B17A5">
      <w:pPr>
        <w:jc w:val="both"/>
      </w:pPr>
      <w:r>
        <w:t xml:space="preserve">L’examen du </w:t>
      </w:r>
      <w:proofErr w:type="spellStart"/>
      <w:r>
        <w:t>corrélogramme</w:t>
      </w:r>
      <w:proofErr w:type="spellEnd"/>
      <w:r>
        <w:t xml:space="preserve"> (</w:t>
      </w:r>
      <w:r w:rsidRPr="00DF593A">
        <w:rPr>
          <w:color w:val="9BBB59" w:themeColor="accent3"/>
        </w:rPr>
        <w:t>empirique</w:t>
      </w:r>
      <w:r>
        <w:t xml:space="preserve">) d’une série permet de se faire une idée de la stationnarité de celle-ci. Il apporte un ajout non négligeable sur l’observation des autres types de graphiques (chronogramme, </w:t>
      </w:r>
      <w:proofErr w:type="spellStart"/>
      <w:r>
        <w:t>monthplot</w:t>
      </w:r>
      <w:proofErr w:type="spellEnd"/>
      <w:r>
        <w:t xml:space="preserve">, </w:t>
      </w:r>
      <w:proofErr w:type="spellStart"/>
      <w:r>
        <w:t>lagplot</w:t>
      </w:r>
      <w:proofErr w:type="spellEnd"/>
      <w:r>
        <w:t xml:space="preserve"> etc</w:t>
      </w:r>
      <w:proofErr w:type="gramStart"/>
      <w:r>
        <w:t>. )</w:t>
      </w:r>
      <w:proofErr w:type="gramEnd"/>
      <w:r>
        <w:t xml:space="preserve">. Le </w:t>
      </w:r>
      <w:proofErr w:type="spellStart"/>
      <w:r>
        <w:t>corrélogramme</w:t>
      </w:r>
      <w:proofErr w:type="spellEnd"/>
      <w:r>
        <w:t xml:space="preserve"> </w:t>
      </w:r>
      <w:r w:rsidR="00521DBE">
        <w:t xml:space="preserve">est </w:t>
      </w:r>
      <w:r>
        <w:t>le graphe qui permet de montrer la fonction d’</w:t>
      </w:r>
      <w:proofErr w:type="spellStart"/>
      <w:r>
        <w:t>autocorrélation</w:t>
      </w:r>
      <w:proofErr w:type="spellEnd"/>
      <w:r>
        <w:t xml:space="preserve">. </w:t>
      </w:r>
    </w:p>
    <w:p w:rsidR="00DF593A" w:rsidRDefault="00DF593A" w:rsidP="005B17A5">
      <w:pPr>
        <w:jc w:val="both"/>
      </w:pPr>
      <w:r>
        <w:t>Afin de définir ce qu’est la fonction d’</w:t>
      </w:r>
      <w:proofErr w:type="spellStart"/>
      <w:r>
        <w:t>autocorrélation</w:t>
      </w:r>
      <w:proofErr w:type="spellEnd"/>
      <w:r>
        <w:t>, on doit d’abord connaître ce qu’est une fonction d’</w:t>
      </w:r>
      <w:proofErr w:type="spellStart"/>
      <w:r>
        <w:t>autocovariance</w:t>
      </w:r>
      <w:proofErr w:type="spellEnd"/>
      <w:r>
        <w:t xml:space="preserve">. Pour une série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t xml:space="preserve"> donnée la covariance </w:t>
      </w:r>
      <m:oMath>
        <m:r>
          <m:rPr>
            <m:sty m:val="p"/>
          </m:rPr>
          <w:rPr>
            <w:rFonts w:ascii="Cambria Math" w:hAnsi="Cambria Math"/>
          </w:rPr>
          <m:t>cov(</m:t>
        </m:r>
        <m:sSub>
          <m:sSubPr>
            <m:ctrlPr>
              <w:rPr>
                <w:rFonts w:ascii="Cambria Math" w:hAnsi="Cambria Math"/>
                <w:i/>
              </w:rPr>
            </m:ctrlPr>
          </m:sSubPr>
          <m:e>
            <m:r>
              <w:rPr>
                <w:rFonts w:ascii="Cambria Math" w:hAnsi="Cambria Math"/>
              </w:rPr>
              <m:t>y</m:t>
            </m:r>
          </m:e>
          <m:sub>
            <m:r>
              <w:rPr>
                <w:rFonts w:ascii="Cambria Math" w:hAnsi="Cambria Math"/>
              </w:rPr>
              <m:t>t</m:t>
            </m:r>
          </m:sub>
        </m:sSub>
        <m:r>
          <m:rPr>
            <m:sty m:val="p"/>
          </m:rP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t-l</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oMath>
      <w:r>
        <w:t xml:space="preserve">  est tout simplement appelée </w:t>
      </w:r>
      <w:proofErr w:type="spellStart"/>
      <w:r w:rsidRPr="0062237E">
        <w:rPr>
          <w:i/>
        </w:rPr>
        <w:t>autocovariance</w:t>
      </w:r>
      <w:proofErr w:type="spellEnd"/>
      <w:r w:rsidRPr="0062237E">
        <w:rPr>
          <w:i/>
        </w:rPr>
        <w:t xml:space="preserve"> d’ordre l</w:t>
      </w:r>
      <w:r>
        <w:t xml:space="preserve">. On utilise aussi le terme décalage (ou retard), pour désigner l.  </w:t>
      </w:r>
      <w:r w:rsidR="00FF21C3">
        <w:t xml:space="preserve">Notons qu’ici, on suppose que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sidR="00521DBE">
        <w:t xml:space="preserve"> </w:t>
      </w:r>
      <w:r w:rsidR="00FF21C3">
        <w:t xml:space="preserve">soit stationnaire. </w:t>
      </w:r>
      <w:r w:rsidRPr="0062237E">
        <w:rPr>
          <w:b/>
        </w:rPr>
        <w:t>La fonction d’</w:t>
      </w:r>
      <w:proofErr w:type="spellStart"/>
      <w:r w:rsidRPr="0062237E">
        <w:rPr>
          <w:b/>
        </w:rPr>
        <w:t>autocovariance</w:t>
      </w:r>
      <w:proofErr w:type="spellEnd"/>
      <w:r>
        <w:t xml:space="preserve"> est l</w:t>
      </w:r>
      <w:r w:rsidR="0062237E">
        <w:t>a fonction qui à tout l, associe</w:t>
      </w:r>
      <w:r>
        <w:t xml:space="preserve"> l’</w:t>
      </w:r>
      <w:proofErr w:type="spellStart"/>
      <w:r>
        <w:t>autocovariance</w:t>
      </w:r>
      <w:proofErr w:type="spellEnd"/>
      <w:r>
        <w:t xml:space="preserve">. </w:t>
      </w:r>
      <w:proofErr w:type="gramStart"/>
      <w:r>
        <w:t>l</w:t>
      </w:r>
      <w:proofErr w:type="gramEnd"/>
      <w:r>
        <w:t xml:space="preserve"> </w:t>
      </w:r>
      <w:r w:rsidR="005F2636">
        <w:t>étant</w:t>
      </w:r>
      <w:r>
        <w:t xml:space="preserve"> un entier relatif. </w:t>
      </w:r>
    </w:p>
    <w:p w:rsidR="00347252" w:rsidRDefault="00347252" w:rsidP="005B17A5">
      <w:pPr>
        <w:jc w:val="both"/>
      </w:pPr>
      <m:oMathPara>
        <m:oMath>
          <m:r>
            <w:rPr>
              <w:rFonts w:ascii="Cambria Math" w:hAnsi="Cambria Math"/>
            </w:rPr>
            <m:t>l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r>
            <w:rPr>
              <w:rFonts w:ascii="Cambria Math" w:hAnsi="Cambria Math" w:cs="Cambria Math"/>
            </w:rPr>
            <m:t xml:space="preserve"> ,   l= ...,-1,0,1,2,…</m:t>
          </m:r>
        </m:oMath>
      </m:oMathPara>
    </w:p>
    <w:p w:rsidR="00DF593A" w:rsidRDefault="005F2636" w:rsidP="005B17A5">
      <w:pPr>
        <w:jc w:val="both"/>
      </w:pPr>
      <w:r>
        <w:t xml:space="preserve">On démontre que cette fonction est paire c'est-à-dire </w:t>
      </w:r>
      <w:proofErr w:type="gramStart"/>
      <w:r>
        <w:t xml:space="preserve">que </w:t>
      </w:r>
      <m:oMath>
        <w:proofErr w:type="gramEnd"/>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l-1</m:t>
            </m:r>
          </m:sub>
        </m:sSub>
        <m:r>
          <m:rPr>
            <m:sty m:val="p"/>
          </m:rPr>
          <w:rPr>
            <w:rFonts w:ascii="Cambria Math" w:hAnsi="Cambria Math"/>
          </w:rPr>
          <m:t xml:space="preserve"> ∀ l </m:t>
        </m:r>
      </m:oMath>
      <w:r>
        <w:t>. On ne la représente donc que pour l = 0</w:t>
      </w:r>
      <w:proofErr w:type="gramStart"/>
      <w:r>
        <w:t>,1,2</w:t>
      </w:r>
      <w:proofErr w:type="gramEnd"/>
      <w:r>
        <w:t>,…  Deux autres propriétés s’ajoutent à celle-ci.</w:t>
      </w:r>
    </w:p>
    <w:p w:rsidR="00521DBE" w:rsidRDefault="00521DBE" w:rsidP="005B17A5">
      <w:pPr>
        <w:jc w:val="both"/>
      </w:pPr>
      <w:r>
        <w:lastRenderedPageBreak/>
        <w:t xml:space="preserve"> </w:t>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m:rPr>
            <m:sty m:val="p"/>
          </m:rPr>
          <w:rPr>
            <w:rFonts w:ascii="Cambria Math" w:hAnsi="Cambria Math"/>
          </w:rPr>
          <m:t>= var(</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r>
          <m:rPr>
            <m:sty m:val="p"/>
          </m:rPr>
          <w:rPr>
            <w:rFonts w:ascii="Cambria Math" w:hAnsi="Cambria Math"/>
          </w:rPr>
          <m:t>) ≥ 0</m:t>
        </m:r>
      </m:oMath>
      <w:r w:rsidR="005F2636">
        <w:t> ;</w:t>
      </w:r>
    </w:p>
    <w:p w:rsidR="005F2636" w:rsidRDefault="00162A35" w:rsidP="005B17A5">
      <w:pPr>
        <w:jc w:val="both"/>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e>
        </m:d>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 xml:space="preserve">∀ l  </m:t>
        </m:r>
      </m:oMath>
      <w:r w:rsidR="00521DBE">
        <w:t>.</w:t>
      </w:r>
    </w:p>
    <w:p w:rsidR="005F2636" w:rsidRDefault="005F2636" w:rsidP="005B17A5">
      <w:pPr>
        <w:jc w:val="both"/>
      </w:pPr>
      <w:r w:rsidRPr="0062237E">
        <w:rPr>
          <w:i/>
        </w:rPr>
        <w:t xml:space="preserve">Le coefficient </w:t>
      </w:r>
      <w:r w:rsidR="0062237E" w:rsidRPr="0062237E">
        <w:rPr>
          <w:i/>
        </w:rPr>
        <w:t>d’</w:t>
      </w:r>
      <w:proofErr w:type="spellStart"/>
      <w:r w:rsidR="0062237E" w:rsidRPr="0062237E">
        <w:rPr>
          <w:i/>
        </w:rPr>
        <w:t>autocorelation</w:t>
      </w:r>
      <w:proofErr w:type="spellEnd"/>
      <w:r w:rsidR="0062237E" w:rsidRPr="0062237E">
        <w:rPr>
          <w:i/>
        </w:rPr>
        <w:t xml:space="preserve"> d’ordre l</w:t>
      </w:r>
      <w:r w:rsidR="0062237E">
        <w:t xml:space="preserve"> se définit comme suit :</w:t>
      </w:r>
    </w:p>
    <w:p w:rsidR="0062237E" w:rsidRDefault="00162A35" w:rsidP="005B17A5">
      <w:pPr>
        <w:jc w:val="both"/>
        <w:rPr>
          <w:rFonts w:eastAsiaTheme="minorEastAsia"/>
        </w:rPr>
      </w:pPr>
      <m:oMathPara>
        <m:oMath>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l</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rPr>
                <m:t>cov(</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t-l</m:t>
                  </m:r>
                </m:sub>
              </m:sSub>
              <m:r>
                <m:rPr>
                  <m:sty m:val="p"/>
                </m:rPr>
                <w:rPr>
                  <w:rFonts w:ascii="Cambria Math" w:hAnsi="Cambria Math"/>
                </w:rPr>
                <m:t>)</m:t>
              </m:r>
            </m:num>
            <m:den>
              <m:r>
                <m:rPr>
                  <m:sty m:val="p"/>
                </m:rPr>
                <w:rPr>
                  <w:rFonts w:ascii="Cambria Math" w:hAnsi="Cambria Math" w:cs="Cambria Math"/>
                </w:rPr>
                <m:t>var(</m:t>
              </m:r>
              <m:sSub>
                <m:sSubPr>
                  <m:ctrlPr>
                    <w:rPr>
                      <w:rFonts w:ascii="Cambria Math" w:hAnsi="Cambria Math" w:cs="Cambria Math"/>
                    </w:rPr>
                  </m:ctrlPr>
                </m:sSubPr>
                <m:e>
                  <m:r>
                    <m:rPr>
                      <m:sty m:val="p"/>
                    </m:rPr>
                    <w:rPr>
                      <w:rFonts w:ascii="Cambria Math" w:hAnsi="Cambria Math" w:cs="Cambria Math"/>
                    </w:rPr>
                    <m:t>y</m:t>
                  </m:r>
                </m:e>
                <m:sub>
                  <m:r>
                    <m:rPr>
                      <m:sty m:val="p"/>
                    </m:rPr>
                    <w:rPr>
                      <w:rFonts w:ascii="Cambria Math" w:hAnsi="Cambria Math" w:cs="Cambria Math"/>
                    </w:rPr>
                    <m:t>t</m:t>
                  </m:r>
                </m:sub>
              </m:sSub>
              <m:r>
                <m:rPr>
                  <m:sty m:val="p"/>
                </m:rPr>
                <w:rPr>
                  <w:rFonts w:ascii="Cambria Math" w:hAnsi="Cambria Math" w:cs="Cambria Math"/>
                </w:rPr>
                <m: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m:rPr>
                      <m:sty m:val="p"/>
                    </m:rPr>
                    <w:rPr>
                      <w:rFonts w:ascii="Cambria Math" w:hAnsi="Cambria Math"/>
                    </w:rPr>
                    <m:t>l</m:t>
                  </m:r>
                </m:sub>
              </m:sSub>
            </m:num>
            <m:den>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den>
          </m:f>
        </m:oMath>
      </m:oMathPara>
    </w:p>
    <w:p w:rsidR="0062237E" w:rsidRDefault="0062237E" w:rsidP="005B17A5">
      <w:pPr>
        <w:jc w:val="both"/>
        <w:rPr>
          <w:rFonts w:eastAsiaTheme="minorEastAsia"/>
        </w:rPr>
      </w:pPr>
      <w:r>
        <w:rPr>
          <w:rFonts w:eastAsiaTheme="minorEastAsia"/>
        </w:rPr>
        <w:t xml:space="preserve">Et </w:t>
      </w:r>
      <w:r w:rsidRPr="004C10A1">
        <w:rPr>
          <w:rFonts w:eastAsiaTheme="minorEastAsia"/>
          <w:b/>
        </w:rPr>
        <w:t>la fonction d’</w:t>
      </w:r>
      <w:proofErr w:type="spellStart"/>
      <w:r w:rsidRPr="004C10A1">
        <w:rPr>
          <w:rFonts w:eastAsiaTheme="minorEastAsia"/>
          <w:b/>
        </w:rPr>
        <w:t>autocorrélation</w:t>
      </w:r>
      <w:proofErr w:type="spellEnd"/>
      <w:r>
        <w:rPr>
          <w:rFonts w:eastAsiaTheme="minorEastAsia"/>
        </w:rPr>
        <w:t xml:space="preserve"> (théorique) de la série </w:t>
      </w:r>
      <m:oMath>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rPr>
          <w:rFonts w:eastAsiaTheme="minorEastAsia"/>
        </w:rPr>
        <w:t xml:space="preserve"> et la fonction qui à tout l  entier naturel, associe </w:t>
      </w:r>
      <m:oMath>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l</m:t>
            </m:r>
          </m:sub>
        </m:sSub>
      </m:oMath>
    </w:p>
    <w:p w:rsidR="0062237E" w:rsidRDefault="0062237E" w:rsidP="005B17A5">
      <w:pPr>
        <w:jc w:val="both"/>
        <w:rPr>
          <w:rFonts w:eastAsiaTheme="minorEastAsia"/>
        </w:rPr>
      </w:pPr>
      <m:oMathPara>
        <m:oMath>
          <m:r>
            <w:rPr>
              <w:rFonts w:ascii="Cambria Math" w:hAnsi="Cambria Math"/>
            </w:rPr>
            <m:t>l →</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l</m:t>
              </m:r>
            </m:sub>
          </m:sSub>
          <m:r>
            <w:rPr>
              <w:rFonts w:ascii="Cambria Math" w:hAnsi="Cambria Math" w:cs="Cambria Math"/>
            </w:rPr>
            <m:t xml:space="preserve"> ,   l=0,1,2,…</m:t>
          </m:r>
        </m:oMath>
      </m:oMathPara>
    </w:p>
    <w:p w:rsidR="00D861A3" w:rsidRDefault="00D73478" w:rsidP="005B17A5">
      <w:pPr>
        <w:jc w:val="both"/>
      </w:pPr>
      <w:r>
        <w:t>Cette fonction a les propriétés suivantes :</w:t>
      </w:r>
    </w:p>
    <w:p w:rsidR="00D73478" w:rsidRDefault="00162A35" w:rsidP="005B17A5">
      <w:pPr>
        <w:jc w:val="both"/>
        <w:rPr>
          <w:rFonts w:eastAsiaTheme="minorEastAsia"/>
        </w:rPr>
      </w:pPr>
      <m:oMath>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l</m:t>
            </m:r>
          </m:sub>
        </m:sSub>
        <m:r>
          <w:rPr>
            <w:rFonts w:ascii="Cambria Math" w:hAnsi="Cambria Math" w:cs="Cambria Math"/>
          </w:rPr>
          <m:t>=1</m:t>
        </m:r>
      </m:oMath>
      <w:r w:rsidR="00D73478">
        <w:rPr>
          <w:rFonts w:eastAsiaTheme="minorEastAsia"/>
        </w:rPr>
        <w:t xml:space="preserve"> </w:t>
      </w:r>
    </w:p>
    <w:p w:rsidR="00D73478" w:rsidRPr="00D73478" w:rsidRDefault="00D73478" w:rsidP="005B17A5">
      <w:pPr>
        <w:jc w:val="both"/>
        <w:rPr>
          <w:rFonts w:eastAsiaTheme="minorEastAsia"/>
        </w:rPr>
      </w:pPr>
      <m:oMath>
        <m:r>
          <w:rPr>
            <w:rFonts w:ascii="Cambria Math" w:eastAsiaTheme="minorEastAsia" w:hAnsi="Cambria Math"/>
          </w:rPr>
          <m:t>-1≤</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l</m:t>
            </m:r>
          </m:sub>
        </m:sSub>
        <m:r>
          <w:rPr>
            <w:rFonts w:ascii="Cambria Math" w:hAnsi="Cambria Math" w:cs="Cambria Math"/>
          </w:rPr>
          <m:t xml:space="preserve">≤ </m:t>
        </m:r>
      </m:oMath>
      <w:r>
        <w:rPr>
          <w:rFonts w:eastAsiaTheme="minorEastAsia"/>
        </w:rPr>
        <w:t>1</w:t>
      </w:r>
    </w:p>
    <w:p w:rsidR="00334481" w:rsidRDefault="00D73478" w:rsidP="005B17A5">
      <w:pPr>
        <w:jc w:val="both"/>
        <w:rPr>
          <w:rFonts w:eastAsiaTheme="minorEastAsia"/>
        </w:rPr>
      </w:pPr>
      <w:r>
        <w:rPr>
          <w:rFonts w:eastAsiaTheme="minorEastAsia"/>
        </w:rPr>
        <w:t>Ces deux fonctions sont les versions théoriques des fonctions d’</w:t>
      </w:r>
      <w:proofErr w:type="spellStart"/>
      <w:r>
        <w:rPr>
          <w:rFonts w:eastAsiaTheme="minorEastAsia"/>
        </w:rPr>
        <w:t>autocovariance</w:t>
      </w:r>
      <w:proofErr w:type="spellEnd"/>
      <w:r>
        <w:rPr>
          <w:rFonts w:eastAsiaTheme="minorEastAsia"/>
        </w:rPr>
        <w:t xml:space="preserve"> et d’</w:t>
      </w:r>
      <w:proofErr w:type="spellStart"/>
      <w:r>
        <w:rPr>
          <w:rFonts w:eastAsiaTheme="minorEastAsia"/>
        </w:rPr>
        <w:t>autocorrelation</w:t>
      </w:r>
      <w:proofErr w:type="spellEnd"/>
      <w:r>
        <w:rPr>
          <w:rFonts w:eastAsiaTheme="minorEastAsia"/>
        </w:rPr>
        <w:t>. Il existe aussi les versions empiriques</w:t>
      </w:r>
      <w:r w:rsidR="00334481">
        <w:rPr>
          <w:rFonts w:eastAsiaTheme="minorEastAsia"/>
        </w:rPr>
        <w:t xml:space="preserve"> de ces fonctions.</w:t>
      </w:r>
    </w:p>
    <w:p w:rsidR="00D73478" w:rsidRDefault="00D73478" w:rsidP="005B17A5">
      <w:pPr>
        <w:jc w:val="both"/>
        <w:rPr>
          <w:rFonts w:eastAsiaTheme="minorEastAsia"/>
        </w:rPr>
      </w:pPr>
      <w:r>
        <w:rPr>
          <w:rFonts w:eastAsiaTheme="minorEastAsia"/>
        </w:rPr>
        <w:t>L’</w:t>
      </w:r>
      <w:proofErr w:type="spellStart"/>
      <w:r>
        <w:rPr>
          <w:rFonts w:eastAsiaTheme="minorEastAsia"/>
        </w:rPr>
        <w:t>autocovariance</w:t>
      </w:r>
      <w:proofErr w:type="spellEnd"/>
      <w:r>
        <w:rPr>
          <w:rFonts w:eastAsiaTheme="minorEastAsia"/>
        </w:rPr>
        <w:t xml:space="preserve"> empirique d’ordre l se définit comme suit</w:t>
      </w:r>
      <w:r w:rsidR="00FF21C3">
        <w:rPr>
          <w:rFonts w:eastAsiaTheme="minorEastAsia"/>
        </w:rPr>
        <w:t xml:space="preserve">, en considérant une série </w:t>
      </w:r>
      <w:r w:rsidR="003E1FE9">
        <w:rPr>
          <w:rFonts w:eastAsiaTheme="minorEastAsia"/>
        </w:rPr>
        <w:t>observée</w:t>
      </w:r>
      <m:oMath>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t</m:t>
            </m:r>
          </m:sub>
        </m:sSub>
      </m:oMath>
      <w:r w:rsidR="00FF21C3">
        <w:rPr>
          <w:rFonts w:eastAsiaTheme="minorEastAsia"/>
        </w:rPr>
        <w:t>, t = 1,…, T</w:t>
      </w:r>
      <w:r>
        <w:rPr>
          <w:rFonts w:eastAsiaTheme="minorEastAsia"/>
        </w:rPr>
        <w:t> :</w:t>
      </w:r>
    </w:p>
    <w:p w:rsidR="00FF21C3" w:rsidRDefault="00162A35" w:rsidP="005B17A5">
      <w:pPr>
        <w:jc w:val="both"/>
        <w:rPr>
          <w:rFonts w:eastAsiaTheme="minorEastAsia"/>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m:rPr>
                      <m:sty m:val="p"/>
                    </m:rPr>
                    <w:rPr>
                      <w:rFonts w:ascii="Cambria Math" w:hAnsi="Cambria Math"/>
                    </w:rPr>
                    <m:t>γ</m:t>
                  </m:r>
                </m:e>
              </m:acc>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t=l</m:t>
                  </m:r>
                </m:sub>
                <m:sup>
                  <m:r>
                    <w:rPr>
                      <w:rFonts w:ascii="Cambria Math" w:eastAsiaTheme="minorEastAsia" w:hAnsi="Cambria Math"/>
                    </w:rPr>
                    <m:t>T</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e>
                  </m:d>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t-l</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num>
            <m:den>
              <m:r>
                <w:rPr>
                  <w:rFonts w:ascii="Cambria Math" w:eastAsiaTheme="minorEastAsia" w:hAnsi="Cambria Math"/>
                </w:rPr>
                <m:t>T</m:t>
              </m:r>
            </m:den>
          </m:f>
          <m:r>
            <w:rPr>
              <w:rFonts w:ascii="Cambria Math" w:eastAsiaTheme="minorEastAsia" w:hAnsi="Cambria Math"/>
            </w:rPr>
            <m:t xml:space="preserve">   ,      0≤l≤ T-1</m:t>
          </m:r>
        </m:oMath>
      </m:oMathPara>
    </w:p>
    <w:p w:rsidR="00D73478" w:rsidRDefault="00334481" w:rsidP="005B17A5">
      <w:pPr>
        <w:jc w:val="both"/>
        <w:rPr>
          <w:rFonts w:eastAsiaTheme="minorEastAsia"/>
        </w:rPr>
      </w:pPr>
      <w:r>
        <w:rPr>
          <w:rFonts w:eastAsiaTheme="minorEastAsia"/>
        </w:rPr>
        <w:t xml:space="preserve">Avec  </w:t>
      </w:r>
      <m:oMath>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 xml:space="preserve">= </m:t>
        </m:r>
        <m:nary>
          <m:naryPr>
            <m:chr m:val="∑"/>
            <m:limLoc m:val="subSup"/>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m:t>
            </m:r>
          </m:sup>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/T</m:t>
            </m:r>
          </m:e>
        </m:nary>
      </m:oMath>
    </w:p>
    <w:p w:rsidR="00BC1702" w:rsidRDefault="00BC1702" w:rsidP="005B17A5">
      <w:pPr>
        <w:jc w:val="both"/>
        <w:rPr>
          <w:rFonts w:eastAsiaTheme="minorEastAsia"/>
        </w:rPr>
      </w:pPr>
      <w:r>
        <w:rPr>
          <w:rFonts w:eastAsiaTheme="minorEastAsia"/>
        </w:rPr>
        <w:t xml:space="preserve">           </w:t>
      </w:r>
      <m:oMath>
        <m:r>
          <w:rPr>
            <w:rFonts w:ascii="Cambria Math" w:hAnsi="Cambria Math"/>
          </w:rPr>
          <m:t>T</m:t>
        </m:r>
      </m:oMath>
      <w:r>
        <w:rPr>
          <w:rFonts w:eastAsiaTheme="minorEastAsia"/>
        </w:rPr>
        <w:t xml:space="preserve">, le nombre d’observation. </w:t>
      </w:r>
    </w:p>
    <w:p w:rsidR="00BC1702" w:rsidRDefault="00BC1702" w:rsidP="005B17A5">
      <w:pPr>
        <w:jc w:val="both"/>
        <w:rPr>
          <w:rFonts w:eastAsiaTheme="minorEastAsia"/>
        </w:rPr>
      </w:pPr>
      <w:r>
        <w:rPr>
          <w:rFonts w:eastAsiaTheme="minorEastAsia"/>
        </w:rPr>
        <w:t xml:space="preserve">Notons ici qu’on parle d’une série « observée »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Pr>
          <w:rFonts w:eastAsiaTheme="minorEastAsia"/>
        </w:rPr>
        <w:t xml:space="preserve"> dont le nombre d’observation est égal </w:t>
      </w:r>
      <w:proofErr w:type="gramStart"/>
      <w:r>
        <w:rPr>
          <w:rFonts w:eastAsiaTheme="minorEastAsia"/>
        </w:rPr>
        <w:t xml:space="preserve">à  </w:t>
      </w:r>
      <m:oMath>
        <w:proofErr w:type="gramEnd"/>
        <m:r>
          <w:rPr>
            <w:rFonts w:ascii="Cambria Math" w:hAnsi="Cambria Math"/>
          </w:rPr>
          <m:t>T</m:t>
        </m:r>
      </m:oMath>
      <w:r>
        <w:rPr>
          <w:rFonts w:eastAsiaTheme="minorEastAsia"/>
        </w:rPr>
        <w:t xml:space="preserve">. La notation est différente de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e>
        </m:d>
      </m:oMath>
      <w:r>
        <w:rPr>
          <w:rFonts w:eastAsiaTheme="minorEastAsia"/>
        </w:rPr>
        <w:t xml:space="preserve"> qui exprime le pro</w:t>
      </w:r>
      <w:proofErr w:type="spellStart"/>
      <w:r>
        <w:rPr>
          <w:rFonts w:eastAsiaTheme="minorEastAsia"/>
        </w:rPr>
        <w:t>cessus</w:t>
      </w:r>
      <w:proofErr w:type="spellEnd"/>
      <w:r>
        <w:rPr>
          <w:rFonts w:eastAsiaTheme="minorEastAsia"/>
        </w:rPr>
        <w:t xml:space="preserve"> stochastique en général. </w:t>
      </w:r>
    </w:p>
    <w:p w:rsidR="00334481" w:rsidRDefault="00334481" w:rsidP="005B17A5">
      <w:pPr>
        <w:jc w:val="both"/>
        <w:rPr>
          <w:rFonts w:eastAsiaTheme="minorEastAsia"/>
        </w:rPr>
      </w:pPr>
      <w:r>
        <w:rPr>
          <w:rFonts w:eastAsiaTheme="minorEastAsia"/>
        </w:rPr>
        <w:t>Le coefficient d’</w:t>
      </w:r>
      <w:proofErr w:type="spellStart"/>
      <w:r>
        <w:rPr>
          <w:rFonts w:eastAsiaTheme="minorEastAsia"/>
        </w:rPr>
        <w:t>auto</w:t>
      </w:r>
      <w:r w:rsidR="003E1FE9">
        <w:rPr>
          <w:rFonts w:eastAsiaTheme="minorEastAsia"/>
        </w:rPr>
        <w:t>corrélation</w:t>
      </w:r>
      <w:proofErr w:type="spellEnd"/>
      <w:r w:rsidR="003E1FE9">
        <w:rPr>
          <w:rFonts w:eastAsiaTheme="minorEastAsia"/>
        </w:rPr>
        <w:t xml:space="preserve"> empirique d’ordre l</w:t>
      </w:r>
      <w:r>
        <w:rPr>
          <w:rFonts w:eastAsiaTheme="minorEastAsia"/>
        </w:rPr>
        <w:t xml:space="preserve"> est :</w:t>
      </w:r>
    </w:p>
    <w:p w:rsidR="00334481" w:rsidRDefault="00162A35" w:rsidP="005B17A5">
      <w:pPr>
        <w:jc w:val="both"/>
        <w:rPr>
          <w:rFonts w:eastAsiaTheme="minorEastAsia"/>
        </w:rPr>
      </w:pPr>
      <m:oMathPara>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l</m:t>
              </m:r>
            </m:sub>
          </m:sSub>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t=l</m:t>
                  </m:r>
                </m:sub>
                <m:sup>
                  <m:r>
                    <w:rPr>
                      <w:rFonts w:ascii="Cambria Math" w:eastAsiaTheme="minorEastAsia" w:hAnsi="Cambria Math"/>
                    </w:rPr>
                    <m:t>T</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e>
                  </m:d>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t-l</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r>
                <w:rPr>
                  <w:rFonts w:ascii="Cambria Math" w:eastAsiaTheme="minorEastAsia" w:hAnsi="Cambria Math"/>
                </w:rPr>
                <m:t>)</m:t>
              </m:r>
            </m:num>
            <m:den>
              <m:nary>
                <m:naryPr>
                  <m:chr m:val="∑"/>
                  <m:limLoc m:val="subSup"/>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m:t>
                  </m:r>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y</m:t>
                              </m:r>
                            </m:e>
                          </m:acc>
                        </m:e>
                      </m:d>
                    </m:e>
                    <m:sup>
                      <m:r>
                        <w:rPr>
                          <w:rFonts w:ascii="Cambria Math" w:eastAsiaTheme="minorEastAsia" w:hAnsi="Cambria Math"/>
                        </w:rPr>
                        <m:t>2</m:t>
                      </m:r>
                    </m:sup>
                  </m:sSup>
                </m:e>
              </m:nary>
            </m:den>
          </m:f>
          <m:r>
            <w:rPr>
              <w:rFonts w:ascii="Cambria Math" w:eastAsiaTheme="minorEastAsia" w:hAnsi="Cambria Math"/>
            </w:rPr>
            <m:t xml:space="preserve">   ,      0≤l≤ T-1</m:t>
          </m:r>
        </m:oMath>
      </m:oMathPara>
    </w:p>
    <w:p w:rsidR="00334481" w:rsidRDefault="00334481" w:rsidP="005B17A5">
      <w:pPr>
        <w:jc w:val="both"/>
        <w:rPr>
          <w:rFonts w:eastAsiaTheme="minorEastAsia"/>
        </w:rPr>
      </w:pPr>
      <w:r>
        <w:rPr>
          <w:rFonts w:eastAsiaTheme="minorEastAsia"/>
        </w:rPr>
        <w:t>Par extension, la fonction d’</w:t>
      </w:r>
      <w:proofErr w:type="spellStart"/>
      <w:r>
        <w:rPr>
          <w:rFonts w:eastAsiaTheme="minorEastAsia"/>
        </w:rPr>
        <w:t>autocovariance</w:t>
      </w:r>
      <w:proofErr w:type="spellEnd"/>
      <w:r>
        <w:rPr>
          <w:rFonts w:eastAsiaTheme="minorEastAsia"/>
        </w:rPr>
        <w:t xml:space="preserve"> empirique est :</w:t>
      </w:r>
    </w:p>
    <w:p w:rsidR="00334481" w:rsidRDefault="00334481" w:rsidP="00334481">
      <w:pPr>
        <w:jc w:val="both"/>
      </w:pPr>
      <m:oMathPara>
        <m:oMath>
          <m:r>
            <w:rPr>
              <w:rFonts w:ascii="Cambria Math" w:hAnsi="Cambria Math"/>
            </w:rPr>
            <m:t>l →</m:t>
          </m:r>
          <m:sSub>
            <m:sSubPr>
              <m:ctrlPr>
                <w:rPr>
                  <w:rFonts w:ascii="Cambria Math" w:eastAsiaTheme="minorEastAsia" w:hAnsi="Cambria Math"/>
                  <w:i/>
                </w:rPr>
              </m:ctrlPr>
            </m:sSubPr>
            <m:e>
              <m:acc>
                <m:accPr>
                  <m:ctrlPr>
                    <w:rPr>
                      <w:rFonts w:ascii="Cambria Math" w:eastAsiaTheme="minorEastAsia" w:hAnsi="Cambria Math"/>
                      <w:i/>
                    </w:rPr>
                  </m:ctrlPr>
                </m:accPr>
                <m:e>
                  <m:r>
                    <m:rPr>
                      <m:sty m:val="p"/>
                    </m:rPr>
                    <w:rPr>
                      <w:rFonts w:ascii="Cambria Math" w:hAnsi="Cambria Math"/>
                    </w:rPr>
                    <m:t>γ</m:t>
                  </m:r>
                </m:e>
              </m:acc>
            </m:e>
            <m:sub>
              <m:r>
                <w:rPr>
                  <w:rFonts w:ascii="Cambria Math" w:eastAsiaTheme="minorEastAsia" w:hAnsi="Cambria Math"/>
                </w:rPr>
                <m:t>l</m:t>
              </m:r>
            </m:sub>
          </m:sSub>
          <m:r>
            <w:rPr>
              <w:rFonts w:ascii="Cambria Math" w:hAnsi="Cambria Math" w:cs="Cambria Math"/>
            </w:rPr>
            <m:t xml:space="preserve"> ,   l=0,1,2,…</m:t>
          </m:r>
        </m:oMath>
      </m:oMathPara>
    </w:p>
    <w:p w:rsidR="00334481" w:rsidRDefault="00334481" w:rsidP="005B17A5">
      <w:pPr>
        <w:jc w:val="both"/>
        <w:rPr>
          <w:rFonts w:eastAsiaTheme="minorEastAsia"/>
        </w:rPr>
      </w:pPr>
      <w:r>
        <w:rPr>
          <w:rFonts w:eastAsiaTheme="minorEastAsia"/>
        </w:rPr>
        <w:t>Et la  fonction :</w:t>
      </w:r>
    </w:p>
    <w:p w:rsidR="00334481" w:rsidRDefault="00334481" w:rsidP="005B17A5">
      <w:pPr>
        <w:jc w:val="both"/>
        <w:rPr>
          <w:rFonts w:eastAsiaTheme="minorEastAsia"/>
        </w:rPr>
      </w:pPr>
      <m:oMathPara>
        <m:oMath>
          <m:r>
            <w:rPr>
              <w:rFonts w:ascii="Cambria Math" w:hAnsi="Cambria Math"/>
            </w:rPr>
            <m:t>l →</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l</m:t>
              </m:r>
            </m:sub>
          </m:sSub>
          <m:r>
            <w:rPr>
              <w:rFonts w:ascii="Cambria Math" w:hAnsi="Cambria Math" w:cs="Cambria Math"/>
            </w:rPr>
            <m:t xml:space="preserve"> ,   l=0,1,2,…</m:t>
          </m:r>
        </m:oMath>
      </m:oMathPara>
    </w:p>
    <w:p w:rsidR="00334481" w:rsidRDefault="00334481" w:rsidP="005B17A5">
      <w:pPr>
        <w:jc w:val="both"/>
        <w:rPr>
          <w:rFonts w:eastAsiaTheme="minorEastAsia"/>
        </w:rPr>
      </w:pPr>
      <w:proofErr w:type="gramStart"/>
      <w:r>
        <w:rPr>
          <w:rFonts w:eastAsiaTheme="minorEastAsia"/>
        </w:rPr>
        <w:t>est</w:t>
      </w:r>
      <w:proofErr w:type="gramEnd"/>
      <w:r>
        <w:rPr>
          <w:rFonts w:eastAsiaTheme="minorEastAsia"/>
        </w:rPr>
        <w:t xml:space="preserve"> </w:t>
      </w:r>
      <w:r w:rsidRPr="00334481">
        <w:rPr>
          <w:rFonts w:eastAsiaTheme="minorEastAsia"/>
          <w:b/>
        </w:rPr>
        <w:t>la fonction d’</w:t>
      </w:r>
      <w:proofErr w:type="spellStart"/>
      <w:r w:rsidRPr="00334481">
        <w:rPr>
          <w:rFonts w:eastAsiaTheme="minorEastAsia"/>
          <w:b/>
        </w:rPr>
        <w:t>autocorrélation</w:t>
      </w:r>
      <w:proofErr w:type="spellEnd"/>
      <w:r w:rsidRPr="00334481">
        <w:rPr>
          <w:rFonts w:eastAsiaTheme="minorEastAsia"/>
          <w:b/>
        </w:rPr>
        <w:t xml:space="preserve"> empirique</w:t>
      </w:r>
      <w:r>
        <w:rPr>
          <w:rFonts w:eastAsiaTheme="minorEastAsia"/>
        </w:rPr>
        <w:t xml:space="preserve">. Son graphique est donc le </w:t>
      </w:r>
      <w:proofErr w:type="spellStart"/>
      <w:r>
        <w:rPr>
          <w:rFonts w:eastAsiaTheme="minorEastAsia"/>
        </w:rPr>
        <w:t>corrélogramme</w:t>
      </w:r>
      <w:proofErr w:type="spellEnd"/>
      <w:r>
        <w:rPr>
          <w:rFonts w:eastAsiaTheme="minorEastAsia"/>
        </w:rPr>
        <w:t xml:space="preserve"> empirique. On peut calculer cette fonction pour toute série, qu’elle soit stationnaire ou non. Si la série n’est pas stationnaire, la fonction porte bien son nom car elle devient purement empirique. Cette fonction est largement utilisée pour l’analyse des séries temporelles. Une propriété qui a été démontrée et qui nous intéresse le plus dans cette partie est celle qui dit que </w:t>
      </w:r>
      <w:r w:rsidR="000632F6">
        <w:rPr>
          <w:rFonts w:eastAsiaTheme="minorEastAsia"/>
          <w:b/>
        </w:rPr>
        <w:t xml:space="preserve">pour une série stationnaire, </w:t>
      </w:r>
      <w:r w:rsidR="000632F6" w:rsidRPr="000632F6">
        <w:rPr>
          <w:rFonts w:eastAsiaTheme="minorEastAsia"/>
          <w:b/>
          <w:i/>
        </w:rPr>
        <w:t xml:space="preserve">le </w:t>
      </w:r>
      <w:proofErr w:type="spellStart"/>
      <w:r w:rsidR="000632F6" w:rsidRPr="000632F6">
        <w:rPr>
          <w:rFonts w:eastAsiaTheme="minorEastAsia"/>
          <w:b/>
          <w:i/>
        </w:rPr>
        <w:t>corrélogramme</w:t>
      </w:r>
      <w:proofErr w:type="spellEnd"/>
      <w:r w:rsidR="000632F6" w:rsidRPr="000632F6">
        <w:rPr>
          <w:rFonts w:eastAsiaTheme="minorEastAsia"/>
          <w:b/>
          <w:i/>
        </w:rPr>
        <w:t xml:space="preserve"> empirique</w:t>
      </w:r>
      <w:r w:rsidR="000632F6">
        <w:rPr>
          <w:rFonts w:eastAsiaTheme="minorEastAsia"/>
          <w:b/>
        </w:rPr>
        <w:t xml:space="preserve">, graphe de </w:t>
      </w:r>
      <m:oMath>
        <m:r>
          <w:rPr>
            <w:rFonts w:ascii="Cambria Math" w:hAnsi="Cambria Math"/>
          </w:rPr>
          <m:t>l →</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l</m:t>
            </m:r>
          </m:sub>
        </m:sSub>
      </m:oMath>
      <w:r w:rsidR="000632F6">
        <w:rPr>
          <w:rFonts w:eastAsiaTheme="minorEastAsia"/>
        </w:rPr>
        <w:t xml:space="preserve"> </w:t>
      </w:r>
      <w:r w:rsidR="000632F6">
        <w:rPr>
          <w:rFonts w:eastAsiaTheme="minorEastAsia"/>
          <w:b/>
        </w:rPr>
        <w:t xml:space="preserve">décroît exponentiellement vers 0, </w:t>
      </w:r>
      <w:r w:rsidR="000632F6">
        <w:rPr>
          <w:rFonts w:eastAsiaTheme="minorEastAsia"/>
        </w:rPr>
        <w:t xml:space="preserve">avec éventuellement des oscillations. Ainsi, on peut dire qu’un graphe de fonction </w:t>
      </w:r>
      <w:r w:rsidR="000632F6">
        <w:rPr>
          <w:rFonts w:eastAsiaTheme="minorEastAsia"/>
        </w:rPr>
        <w:lastRenderedPageBreak/>
        <w:t>d’</w:t>
      </w:r>
      <w:proofErr w:type="spellStart"/>
      <w:r w:rsidR="000632F6">
        <w:rPr>
          <w:rFonts w:eastAsiaTheme="minorEastAsia"/>
        </w:rPr>
        <w:t>autocorrélation</w:t>
      </w:r>
      <w:proofErr w:type="spellEnd"/>
      <w:r w:rsidR="000632F6">
        <w:rPr>
          <w:rFonts w:eastAsiaTheme="minorEastAsia"/>
        </w:rPr>
        <w:t xml:space="preserve"> empirique sur lequel on ne remarque pas une décroissance rapide témoigne de la non-stationnarité de la série. Le </w:t>
      </w:r>
      <w:proofErr w:type="spellStart"/>
      <w:r w:rsidR="000632F6">
        <w:rPr>
          <w:rFonts w:eastAsiaTheme="minorEastAsia"/>
        </w:rPr>
        <w:t>Corrélogramme</w:t>
      </w:r>
      <w:proofErr w:type="spellEnd"/>
      <w:r w:rsidR="000632F6">
        <w:rPr>
          <w:rFonts w:eastAsiaTheme="minorEastAsia"/>
        </w:rPr>
        <w:t xml:space="preserve"> est donc un indicateur non négligeable.</w:t>
      </w:r>
    </w:p>
    <w:p w:rsidR="005F09F2" w:rsidRDefault="000632F6" w:rsidP="005B17A5">
      <w:pPr>
        <w:jc w:val="both"/>
        <w:rPr>
          <w:rFonts w:eastAsiaTheme="minorEastAsia"/>
        </w:rPr>
      </w:pPr>
      <w:r>
        <w:rPr>
          <w:rFonts w:eastAsiaTheme="minorEastAsia"/>
        </w:rPr>
        <w:t>Observons alors maintenant les graphes des fonctions d’</w:t>
      </w:r>
      <w:proofErr w:type="spellStart"/>
      <w:r>
        <w:rPr>
          <w:rFonts w:eastAsiaTheme="minorEastAsia"/>
        </w:rPr>
        <w:t>autocorrélations</w:t>
      </w:r>
      <w:proofErr w:type="spellEnd"/>
      <w:r>
        <w:rPr>
          <w:rFonts w:eastAsiaTheme="minorEastAsia"/>
        </w:rPr>
        <w:t xml:space="preserve"> </w:t>
      </w:r>
      <w:r w:rsidR="00E56398">
        <w:rPr>
          <w:rFonts w:eastAsiaTheme="minorEastAsia"/>
        </w:rPr>
        <w:t xml:space="preserve">(ACF) </w:t>
      </w:r>
      <w:r>
        <w:rPr>
          <w:rFonts w:eastAsiaTheme="minorEastAsia"/>
        </w:rPr>
        <w:t>de nos séries hydro-climatiques</w:t>
      </w:r>
      <w:r w:rsidR="0083496B">
        <w:rPr>
          <w:rFonts w:eastAsiaTheme="minorEastAsia"/>
        </w:rPr>
        <w:t xml:space="preserve"> (Figure X)</w:t>
      </w:r>
      <w:r>
        <w:rPr>
          <w:rFonts w:eastAsiaTheme="minorEastAsia"/>
        </w:rPr>
        <w:t>.</w:t>
      </w:r>
      <w:r w:rsidR="00F5411E">
        <w:rPr>
          <w:rFonts w:eastAsiaTheme="minorEastAsia"/>
        </w:rPr>
        <w:t xml:space="preserve">  </w:t>
      </w:r>
      <w:r w:rsidR="00F5411E" w:rsidRPr="00F5411E">
        <w:rPr>
          <w:rFonts w:eastAsiaTheme="minorEastAsia"/>
        </w:rPr>
        <w:t>Logiquement, l'ACF qui est presque nulle correspond à des données non corrélées, l'ACF tantôt positive, tantôt négative à des données périodiques, les autres à des données corrélées.</w:t>
      </w:r>
      <w:r w:rsidR="00F5411E">
        <w:rPr>
          <w:rFonts w:eastAsiaTheme="minorEastAsia"/>
        </w:rPr>
        <w:t xml:space="preserve"> Pour la pluie </w:t>
      </w:r>
      <w:r w:rsidR="00F5411E" w:rsidRPr="00F5411E">
        <w:rPr>
          <w:rFonts w:eastAsiaTheme="minorEastAsia"/>
        </w:rPr>
        <w:t>on constate qu’aux décalages 0 et 12, on a une fo</w:t>
      </w:r>
      <w:r w:rsidR="00F5411E">
        <w:rPr>
          <w:rFonts w:eastAsiaTheme="minorEastAsia"/>
        </w:rPr>
        <w:t xml:space="preserve">rte corrélation et au décalage 6 on une corrélation inverse. Ça se passe de la même manière pour les décalages multiples de 6 et de 12 </w:t>
      </w:r>
      <w:proofErr w:type="gramStart"/>
      <w:r w:rsidR="00F5411E">
        <w:rPr>
          <w:rFonts w:eastAsiaTheme="minorEastAsia"/>
        </w:rPr>
        <w:t>( 18</w:t>
      </w:r>
      <w:proofErr w:type="gramEnd"/>
      <w:r w:rsidR="00F5411E">
        <w:rPr>
          <w:rFonts w:eastAsiaTheme="minorEastAsia"/>
        </w:rPr>
        <w:t xml:space="preserve"> , </w:t>
      </w:r>
      <w:r w:rsidR="00DB7469">
        <w:rPr>
          <w:rFonts w:eastAsiaTheme="minorEastAsia"/>
        </w:rPr>
        <w:t xml:space="preserve">24 et </w:t>
      </w:r>
      <w:r w:rsidR="005F09F2">
        <w:rPr>
          <w:rFonts w:eastAsiaTheme="minorEastAsia"/>
        </w:rPr>
        <w:t>30 , 36). La saisonnalité s</w:t>
      </w:r>
      <w:r w:rsidR="00F5411E">
        <w:rPr>
          <w:rFonts w:eastAsiaTheme="minorEastAsia"/>
        </w:rPr>
        <w:t>e voit alors très bien.</w:t>
      </w:r>
      <w:r w:rsidR="005F09F2">
        <w:rPr>
          <w:rFonts w:eastAsiaTheme="minorEastAsia"/>
        </w:rPr>
        <w:t xml:space="preserve"> </w:t>
      </w:r>
      <w:r w:rsidR="0012709F">
        <w:rPr>
          <w:rFonts w:eastAsiaTheme="minorEastAsia"/>
        </w:rPr>
        <w:t xml:space="preserve">On ne constate aucune décroissance pour l’ACF de la pluviométrie, ni rapide ni lente. Cela fait pencher l’interprétation vers la non-stationnarité de la série. </w:t>
      </w:r>
    </w:p>
    <w:p w:rsidR="000632F6" w:rsidRDefault="00AC2240" w:rsidP="005B17A5">
      <w:pPr>
        <w:jc w:val="both"/>
        <w:rPr>
          <w:rFonts w:eastAsiaTheme="minorEastAsia"/>
        </w:rPr>
      </w:pPr>
      <w:r>
        <w:rPr>
          <w:rFonts w:eastAsiaTheme="minorEastAsia"/>
        </w:rPr>
        <w:t xml:space="preserve">Pour le débit non plus, l’ACF ne décroît pas de manière rapide, ce qui indique une non-stationnarité. Par contre, on ne peut négliger le fait que les valeurs </w:t>
      </w:r>
      <w:r w:rsidR="00750897">
        <w:rPr>
          <w:rFonts w:eastAsiaTheme="minorEastAsia"/>
        </w:rPr>
        <w:t>aux décalages supérieurs</w:t>
      </w:r>
      <w:r>
        <w:rPr>
          <w:rFonts w:eastAsiaTheme="minorEastAsia"/>
        </w:rPr>
        <w:t xml:space="preserve"> à 24 sont tous inférieurs </w:t>
      </w:r>
      <w:r w:rsidR="00750897">
        <w:rPr>
          <w:rFonts w:eastAsiaTheme="minorEastAsia"/>
        </w:rPr>
        <w:t xml:space="preserve">aux valeurs correspondantes aux décalages précédents. </w:t>
      </w:r>
      <w:r w:rsidR="005F09F2">
        <w:rPr>
          <w:rFonts w:eastAsiaTheme="minorEastAsia"/>
        </w:rPr>
        <w:t xml:space="preserve">De plus la valeur de l’ACF pour les décalages 6 et 18, ne sont pas négatives, contrairement à ce que l’on pourrait s’attendre pour une série ayant une composante saisonnière de composante 12.  Et encore mieux, l’ACF pour les décalages 0, 12, 24, 36 sont positifs mais forment une série décroissante. </w:t>
      </w:r>
      <w:r w:rsidR="00750897">
        <w:rPr>
          <w:rFonts w:eastAsiaTheme="minorEastAsia"/>
        </w:rPr>
        <w:t xml:space="preserve">Il y a donc une bien une décroissance </w:t>
      </w:r>
      <w:r w:rsidR="005F09F2">
        <w:rPr>
          <w:rFonts w:eastAsiaTheme="minorEastAsia"/>
        </w:rPr>
        <w:t>de la fonction d’</w:t>
      </w:r>
      <w:proofErr w:type="spellStart"/>
      <w:r w:rsidR="005F09F2">
        <w:rPr>
          <w:rFonts w:eastAsiaTheme="minorEastAsia"/>
        </w:rPr>
        <w:t>autocorrelaton</w:t>
      </w:r>
      <w:proofErr w:type="spellEnd"/>
      <w:r w:rsidR="005F09F2">
        <w:rPr>
          <w:rFonts w:eastAsiaTheme="minorEastAsia"/>
        </w:rPr>
        <w:t xml:space="preserve"> </w:t>
      </w:r>
      <w:r w:rsidR="00750897">
        <w:rPr>
          <w:rFonts w:eastAsiaTheme="minorEastAsia"/>
        </w:rPr>
        <w:t xml:space="preserve">mais elle est très lente. </w:t>
      </w:r>
      <w:r w:rsidR="005F09F2">
        <w:rPr>
          <w:rFonts w:eastAsiaTheme="minorEastAsia"/>
        </w:rPr>
        <w:t xml:space="preserve">Cela pourrait être dû à la présence non négligeable d’une tendance. </w:t>
      </w:r>
      <w:r w:rsidR="00750897">
        <w:rPr>
          <w:rFonts w:eastAsiaTheme="minorEastAsia"/>
        </w:rPr>
        <w:t xml:space="preserve">Cette décroissance n’est certes pas un indicateur de stationnarité. Elle permet juste d’extrapoler que la non-stationnarité de la série chronologique des débits n’est pas du même type que la non-stationnarité de la pluviométrie. </w:t>
      </w:r>
    </w:p>
    <w:p w:rsidR="00750897" w:rsidRDefault="00750897" w:rsidP="005B17A5">
      <w:pPr>
        <w:jc w:val="both"/>
        <w:rPr>
          <w:rFonts w:eastAsiaTheme="minorEastAsia"/>
        </w:rPr>
      </w:pPr>
      <w:r>
        <w:rPr>
          <w:rFonts w:eastAsiaTheme="minorEastAsia"/>
        </w:rPr>
        <w:t xml:space="preserve">En effet, nous savons qu’une série peut être stationnaire ou non. Mais parmi les séries non-stationnaires, il y a différents types c'est-à-dire qu’il y a différentes formes de non-stationnarité. </w:t>
      </w:r>
      <w:r w:rsidR="0070390C">
        <w:rPr>
          <w:rFonts w:eastAsiaTheme="minorEastAsia"/>
        </w:rPr>
        <w:t xml:space="preserve">Par exemple, il y a des séries  stationnaires en différence, ce qui veut dire que ces séries non-stationnaires deviennent stationnaires après différenciation. D’autres séries sont appelés stationnaires à une tendance près. Ces dernières sont des séries qui présentent une tendance et en enlevant cette tendance, on arrive à rendre ces séries stationnaires. Il est bon de remarquer qu’on peut très bien différencier une série non-stationnaire à une tendance près et aboutir quand même à une série stationnaire. </w:t>
      </w:r>
      <w:r w:rsidR="00533188">
        <w:rPr>
          <w:rFonts w:eastAsiaTheme="minorEastAsia"/>
        </w:rPr>
        <w:t xml:space="preserve">L’inverse est aussi possible, même si ce n’est pas courant (soutirer une tendance à une série stationnaire en différence et aboutir à une série stationnaire). </w:t>
      </w:r>
    </w:p>
    <w:p w:rsidR="0070390C" w:rsidRDefault="000336EE" w:rsidP="005B17A5">
      <w:pPr>
        <w:jc w:val="both"/>
        <w:rPr>
          <w:rFonts w:eastAsiaTheme="minorEastAsia"/>
        </w:rPr>
      </w:pPr>
      <w:r>
        <w:rPr>
          <w:rFonts w:eastAsiaTheme="minorEastAsia"/>
        </w:rPr>
        <w:t xml:space="preserve">Pour avoir une autre alternative en plus de l’observation des graphiques, il existe des tests statistiques qui permettent d’évaluer si la série est stationnaire ou pas. Et si elle ne l’est pas, des fois ces </w:t>
      </w:r>
      <w:r w:rsidR="000C5DEC">
        <w:rPr>
          <w:rFonts w:eastAsiaTheme="minorEastAsia"/>
        </w:rPr>
        <w:t>tests</w:t>
      </w:r>
      <w:r>
        <w:rPr>
          <w:rFonts w:eastAsiaTheme="minorEastAsia"/>
        </w:rPr>
        <w:t xml:space="preserve"> permettent d’avoir une idée sur la forme de la non-stationnarité.</w:t>
      </w:r>
    </w:p>
    <w:p w:rsidR="000632F6" w:rsidRDefault="001C1BAF" w:rsidP="005B17A5">
      <w:pPr>
        <w:jc w:val="both"/>
        <w:rPr>
          <w:rFonts w:eastAsiaTheme="minorEastAsia"/>
        </w:rPr>
      </w:pPr>
      <w:r w:rsidRPr="001C1BAF">
        <w:rPr>
          <w:rFonts w:eastAsiaTheme="minorEastAsia"/>
          <w:noProof/>
          <w:lang w:eastAsia="fr-FR"/>
        </w:rPr>
        <w:lastRenderedPageBreak/>
        <w:drawing>
          <wp:inline distT="0" distB="0" distL="0" distR="0">
            <wp:extent cx="6480810" cy="4099682"/>
            <wp:effectExtent l="19050" t="0" r="0" b="0"/>
            <wp:docPr id="25" name="Image 2" descr="M:\00 - Ma thèse (Année 1)\1 - Travaux de recherche\Modèles\Analyse series temporelles\Redaction_chapitre_série_temporelle\ACF_Pluie_Débit_Toli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0 - Ma thèse (Année 1)\1 - Travaux de recherche\Modèles\Analyse series temporelles\Redaction_chapitre_série_temporelle\ACF_Pluie_Débit_Toliara.jpeg"/>
                    <pic:cNvPicPr>
                      <a:picLocks noChangeAspect="1" noChangeArrowheads="1"/>
                    </pic:cNvPicPr>
                  </pic:nvPicPr>
                  <pic:blipFill>
                    <a:blip r:embed="rId8" cstate="print"/>
                    <a:srcRect/>
                    <a:stretch>
                      <a:fillRect/>
                    </a:stretch>
                  </pic:blipFill>
                  <pic:spPr bwMode="auto">
                    <a:xfrm>
                      <a:off x="0" y="0"/>
                      <a:ext cx="6480810" cy="4099682"/>
                    </a:xfrm>
                    <a:prstGeom prst="rect">
                      <a:avLst/>
                    </a:prstGeom>
                    <a:noFill/>
                    <a:ln w="9525">
                      <a:noFill/>
                      <a:miter lim="800000"/>
                      <a:headEnd/>
                      <a:tailEnd/>
                    </a:ln>
                  </pic:spPr>
                </pic:pic>
              </a:graphicData>
            </a:graphic>
          </wp:inline>
        </w:drawing>
      </w:r>
    </w:p>
    <w:p w:rsidR="003857A9" w:rsidRPr="000632F6" w:rsidRDefault="003857A9" w:rsidP="005B17A5">
      <w:pPr>
        <w:jc w:val="both"/>
        <w:rPr>
          <w:rFonts w:eastAsiaTheme="minorEastAsia"/>
        </w:rPr>
      </w:pPr>
    </w:p>
    <w:p w:rsidR="00937023" w:rsidRDefault="00F130CF" w:rsidP="00010013">
      <w:pPr>
        <w:pStyle w:val="Titre3"/>
      </w:pPr>
      <w:bookmarkStart w:id="12" w:name="_Toc455067760"/>
      <w:bookmarkStart w:id="13" w:name="_Toc455139039"/>
      <w:r>
        <w:t>Test de stationnarité</w:t>
      </w:r>
      <w:r w:rsidR="00937023">
        <w:t> :</w:t>
      </w:r>
      <w:bookmarkEnd w:id="12"/>
      <w:bookmarkEnd w:id="13"/>
    </w:p>
    <w:p w:rsidR="00DE416E" w:rsidRPr="0012709F" w:rsidRDefault="00F130CF" w:rsidP="0012709F">
      <w:pPr>
        <w:jc w:val="both"/>
      </w:pPr>
      <w:r>
        <w:t xml:space="preserve">Il existe des tests statistiques qui permettent d’évaluer si une série donnée est stationnaire ou non. En général, il y a deux types de test, les tests qui prennent la stationnarité comme hypothèse nulle et celles qui la considèrent comme étant l’hypothèse alternative. </w:t>
      </w:r>
      <w:r w:rsidR="00AD42C3">
        <w:t xml:space="preserve"> Pour le premier type de test, on a par exemple le test KPSS </w:t>
      </w:r>
      <w:r w:rsidR="00162A35">
        <w:fldChar w:fldCharType="begin"/>
      </w:r>
      <w:r w:rsidR="00EF2984">
        <w:instrText xml:space="preserve"> ADDIN ZOTERO_ITEM CSL_CITATION {"citationID":"2qthl1rheg","properties":{"formattedCitation":"(Kwiatkowski et al., 1992)","plainCitation":"(Kwiatkowski et al., 1992)"},"citationItems":[{"id":446,"uris":["http://zotero.org/users/798833/items/T632Q2XP"],"uri":["http://zotero.org/users/798833/items/T632Q2XP"],"itemData":{"id":446,"type":"article-journal","title":"Testing the null hypothesis of stationarity against the alternative of a unit root","container-title":"Journal of Econometrics","page":"159-178","volume":"54","issue":"1-3","source":"CrossRef","DOI":"10.1016/0304-4076(92)90104-Y","ISSN":"03044076","language":"en","author":[{"family":"Kwiatkowski","given":"Denis"},{"family":"Phillips","given":"Peter C.B."},{"family":"Schmidt","given":"Peter"},{"family":"Shin","given":"Yongcheol"}],"issued":{"date-parts":[["1992",10]]}}}],"schema":"https://github.com/citation-style-language/schema/raw/master/csl-citation.json"} </w:instrText>
      </w:r>
      <w:r w:rsidR="00162A35">
        <w:fldChar w:fldCharType="separate"/>
      </w:r>
      <w:r w:rsidR="00EF2984" w:rsidRPr="00EF2984">
        <w:rPr>
          <w:rFonts w:ascii="Calibri" w:hAnsi="Calibri"/>
        </w:rPr>
        <w:t>(</w:t>
      </w:r>
      <w:proofErr w:type="spellStart"/>
      <w:r w:rsidR="00EF2984" w:rsidRPr="00EF2984">
        <w:rPr>
          <w:rFonts w:ascii="Calibri" w:hAnsi="Calibri"/>
        </w:rPr>
        <w:t>Kwiatkowski</w:t>
      </w:r>
      <w:proofErr w:type="spellEnd"/>
      <w:r w:rsidR="00EF2984" w:rsidRPr="00EF2984">
        <w:rPr>
          <w:rFonts w:ascii="Calibri" w:hAnsi="Calibri"/>
        </w:rPr>
        <w:t xml:space="preserve"> et al., 1992)</w:t>
      </w:r>
      <w:r w:rsidR="00162A35">
        <w:fldChar w:fldCharType="end"/>
      </w:r>
      <w:r w:rsidR="00AD42C3">
        <w:t xml:space="preserve">ou le test de </w:t>
      </w:r>
      <w:proofErr w:type="spellStart"/>
      <w:r w:rsidR="00AD42C3">
        <w:t>Leybourne</w:t>
      </w:r>
      <w:proofErr w:type="spellEnd"/>
      <w:r w:rsidR="00AD42C3">
        <w:t xml:space="preserve"> et </w:t>
      </w:r>
      <w:proofErr w:type="spellStart"/>
      <w:r w:rsidR="00AD42C3">
        <w:t>McCabe</w:t>
      </w:r>
      <w:proofErr w:type="spellEnd"/>
      <w:r w:rsidR="00EF2984">
        <w:t xml:space="preserve"> </w:t>
      </w:r>
      <w:r w:rsidR="00162A35">
        <w:fldChar w:fldCharType="begin"/>
      </w:r>
      <w:r w:rsidR="00EF2984">
        <w:instrText xml:space="preserve"> ADDIN ZOTERO_ITEM CSL_CITATION {"citationID":"argjm7rt5","properties":{"formattedCitation":"(Leybourne and McCabe, 1994)","plainCitation":"(Leybourne and McCabe, 1994)"},"citationItems":[{"id":447,"uris":["http://zotero.org/users/798833/items/ZHIGEEZH"],"uri":["http://zotero.org/users/798833/items/ZHIGEEZH"],"itemData":{"id":447,"type":"article-journal","title":"A Consistent Test for a Unit Root","container-title":"Journal of Business &amp; Economic Statistics","page":"157","volume":"12","issue":"2","source":"CrossRef","DOI":"10.2307/1391480","ISSN":"07350015","author":[{"family":"Leybourne","given":"S. J."},{"family":"McCabe","given":"B. P. M."}],"issued":{"date-parts":[["1994",4]]}}}],"schema":"https://github.com/citation-style-language/schema/raw/master/csl-citation.json"} </w:instrText>
      </w:r>
      <w:r w:rsidR="00162A35">
        <w:fldChar w:fldCharType="separate"/>
      </w:r>
      <w:r w:rsidR="00EF2984" w:rsidRPr="00EF2984">
        <w:rPr>
          <w:rFonts w:ascii="Calibri" w:hAnsi="Calibri"/>
        </w:rPr>
        <w:t>(</w:t>
      </w:r>
      <w:proofErr w:type="spellStart"/>
      <w:r w:rsidR="00EF2984" w:rsidRPr="00EF2984">
        <w:rPr>
          <w:rFonts w:ascii="Calibri" w:hAnsi="Calibri"/>
        </w:rPr>
        <w:t>Leybourne</w:t>
      </w:r>
      <w:proofErr w:type="spellEnd"/>
      <w:r w:rsidR="00EF2984" w:rsidRPr="00EF2984">
        <w:rPr>
          <w:rFonts w:ascii="Calibri" w:hAnsi="Calibri"/>
        </w:rPr>
        <w:t xml:space="preserve"> and </w:t>
      </w:r>
      <w:proofErr w:type="spellStart"/>
      <w:r w:rsidR="00EF2984" w:rsidRPr="00EF2984">
        <w:rPr>
          <w:rFonts w:ascii="Calibri" w:hAnsi="Calibri"/>
        </w:rPr>
        <w:t>McCabe</w:t>
      </w:r>
      <w:proofErr w:type="spellEnd"/>
      <w:r w:rsidR="00EF2984" w:rsidRPr="00EF2984">
        <w:rPr>
          <w:rFonts w:ascii="Calibri" w:hAnsi="Calibri"/>
        </w:rPr>
        <w:t>, 1994)</w:t>
      </w:r>
      <w:r w:rsidR="00162A35">
        <w:fldChar w:fldCharType="end"/>
      </w:r>
      <w:r w:rsidR="00AD42C3">
        <w:t xml:space="preserve">.  Les </w:t>
      </w:r>
      <w:r w:rsidR="00EF2984">
        <w:t>tests</w:t>
      </w:r>
      <w:r w:rsidR="00AD42C3">
        <w:t xml:space="preserve"> groupés dans la deuxième catégorie sont aussi appelés, test de racine un</w:t>
      </w:r>
      <w:r w:rsidR="00EF2984">
        <w:t>ité.  On observe par exemple le test</w:t>
      </w:r>
      <w:r w:rsidR="00AD42C3">
        <w:t xml:space="preserve"> de </w:t>
      </w:r>
      <w:proofErr w:type="spellStart"/>
      <w:r w:rsidR="00AD42C3">
        <w:t>Dickey</w:t>
      </w:r>
      <w:proofErr w:type="spellEnd"/>
      <w:r w:rsidR="00AD42C3">
        <w:t xml:space="preserve"> Fuller </w:t>
      </w:r>
      <w:r w:rsidR="00162A35">
        <w:fldChar w:fldCharType="begin"/>
      </w:r>
      <w:r w:rsidR="00EF2984">
        <w:instrText xml:space="preserve"> ADDIN ZOTERO_ITEM CSL_CITATION {"citationID":"1ahmeojukp","properties":{"formattedCitation":"(Dickey and Fuller, 1979)","plainCitation":"(Dickey and Fuller, 1979)"},"citationItems":[{"id":448,"uris":["http://zotero.org/users/798833/items/ZXUEK3C8"],"uri":["http://zotero.org/users/798833/items/ZXUEK3C8"],"itemData":{"id":448,"type":"article-journal","title":"Distribution of the Estimators for Autoregressive Time Series With a Unit Root","container-title":"Journal of the American Statistical Association","page":"427","volume":"74","issue":"366","source":"CrossRef","DOI":"10.2307/2286348","ISSN":"01621459","author":[{"family":"Dickey","given":"David A."},{"family":"Fuller","given":"Wayne A."}],"issued":{"date-parts":[["1979",6]]}}}],"schema":"https://github.com/citation-style-language/schema/raw/master/csl-citation.json"} </w:instrText>
      </w:r>
      <w:r w:rsidR="00162A35">
        <w:fldChar w:fldCharType="separate"/>
      </w:r>
      <w:r w:rsidR="00EF2984">
        <w:rPr>
          <w:rFonts w:ascii="Calibri" w:hAnsi="Calibri"/>
        </w:rPr>
        <w:t>(</w:t>
      </w:r>
      <w:proofErr w:type="spellStart"/>
      <w:r w:rsidR="00EF2984">
        <w:rPr>
          <w:rFonts w:ascii="Calibri" w:hAnsi="Calibri"/>
        </w:rPr>
        <w:t>Dickey</w:t>
      </w:r>
      <w:proofErr w:type="spellEnd"/>
      <w:r w:rsidR="00EF2984">
        <w:rPr>
          <w:rFonts w:ascii="Calibri" w:hAnsi="Calibri"/>
        </w:rPr>
        <w:t xml:space="preserve"> et</w:t>
      </w:r>
      <w:r w:rsidR="00EF2984" w:rsidRPr="00EF2984">
        <w:rPr>
          <w:rFonts w:ascii="Calibri" w:hAnsi="Calibri"/>
        </w:rPr>
        <w:t xml:space="preserve"> Fuller, 1979)</w:t>
      </w:r>
      <w:r w:rsidR="00162A35">
        <w:fldChar w:fldCharType="end"/>
      </w:r>
      <w:r w:rsidR="00AD42C3">
        <w:t xml:space="preserve"> ou sa version augmentée, ADF </w:t>
      </w:r>
      <w:r w:rsidR="00162A35">
        <w:fldChar w:fldCharType="begin"/>
      </w:r>
      <w:r w:rsidR="00EF2984">
        <w:instrText xml:space="preserve"> ADDIN ZOTERO_ITEM CSL_CITATION {"citationID":"lks5k5jr8","properties":{"formattedCitation":"(Said and Dickey, 1984)","plainCitation":"(Said and Dickey, 1984)"},"citationItems":[{"id":449,"uris":["http://zotero.org/users/798833/items/WMHC4XFJ"],"uri":["http://zotero.org/users/798833/items/WMHC4XFJ"],"itemData":{"id":449,"type":"article-journal","title":"Testing for Unit Roots in Autoregressive-Moving Average Models of Unknown Order","container-title":"Biometrika","page":"599","volume":"71","issue":"3","source":"CrossRef","DOI":"10.2307/2336570","ISSN":"00063444","author":[{"family":"Said","given":"Said E."},{"family":"Dickey","given":"David A."}],"issued":{"date-parts":[["1984",12]]}}}],"schema":"https://github.com/citation-style-language/schema/raw/master/csl-citation.json"} </w:instrText>
      </w:r>
      <w:r w:rsidR="00162A35">
        <w:fldChar w:fldCharType="separate"/>
      </w:r>
      <w:r w:rsidR="00EF2984">
        <w:rPr>
          <w:rFonts w:ascii="Calibri" w:hAnsi="Calibri"/>
        </w:rPr>
        <w:t>(</w:t>
      </w:r>
      <w:proofErr w:type="spellStart"/>
      <w:r w:rsidR="00EF2984">
        <w:rPr>
          <w:rFonts w:ascii="Calibri" w:hAnsi="Calibri"/>
        </w:rPr>
        <w:t>Said</w:t>
      </w:r>
      <w:proofErr w:type="spellEnd"/>
      <w:r w:rsidR="00EF2984">
        <w:rPr>
          <w:rFonts w:ascii="Calibri" w:hAnsi="Calibri"/>
        </w:rPr>
        <w:t xml:space="preserve"> et</w:t>
      </w:r>
      <w:r w:rsidR="00EF2984" w:rsidRPr="00EF2984">
        <w:rPr>
          <w:rFonts w:ascii="Calibri" w:hAnsi="Calibri"/>
        </w:rPr>
        <w:t xml:space="preserve"> </w:t>
      </w:r>
      <w:proofErr w:type="spellStart"/>
      <w:r w:rsidR="00EF2984" w:rsidRPr="00EF2984">
        <w:rPr>
          <w:rFonts w:ascii="Calibri" w:hAnsi="Calibri"/>
        </w:rPr>
        <w:t>Dickey</w:t>
      </w:r>
      <w:proofErr w:type="spellEnd"/>
      <w:r w:rsidR="00EF2984" w:rsidRPr="00EF2984">
        <w:rPr>
          <w:rFonts w:ascii="Calibri" w:hAnsi="Calibri"/>
        </w:rPr>
        <w:t>, 1984)</w:t>
      </w:r>
      <w:r w:rsidR="00162A35">
        <w:fldChar w:fldCharType="end"/>
      </w:r>
      <w:r w:rsidR="00AD42C3">
        <w:t>. Il y a aussi le test de Phillips-Perron</w:t>
      </w:r>
      <w:r w:rsidR="00EF2984">
        <w:t xml:space="preserve"> </w:t>
      </w:r>
      <w:r w:rsidR="00162A35">
        <w:fldChar w:fldCharType="begin"/>
      </w:r>
      <w:r w:rsidR="00EF2984">
        <w:instrText xml:space="preserve"> ADDIN ZOTERO_ITEM CSL_CITATION {"citationID":"1kiqahkqgi","properties":{"formattedCitation":"(Phillips and Perron, 1988)","plainCitation":"(Phillips and Perron, 1988)"},"citationItems":[{"id":450,"uris":["http://zotero.org/users/798833/items/JQ2MF3E3"],"uri":["http://zotero.org/users/798833/items/JQ2MF3E3"],"itemData":{"id":450,"type":"article-journal","title":"Testing for a unit root in time series regression","container-title":"Biometrika","page":"335-346","volume":"75","issue":"2","source":"CrossRef","DOI":"10.1093/biomet/75.2.335","ISSN":"0006-3444, 1464-3510","language":"en","author":[{"family":"Phillips","given":"Peter C. B."},{"family":"Perron","given":"Pierre"}],"issued":{"date-parts":[["1988"]]}}}],"schema":"https://github.com/citation-style-language/schema/raw/master/csl-citation.json"} </w:instrText>
      </w:r>
      <w:r w:rsidR="00162A35">
        <w:fldChar w:fldCharType="separate"/>
      </w:r>
      <w:r w:rsidR="00EF2984">
        <w:rPr>
          <w:rFonts w:ascii="Calibri" w:hAnsi="Calibri"/>
        </w:rPr>
        <w:t>(Phillips et</w:t>
      </w:r>
      <w:r w:rsidR="00EF2984" w:rsidRPr="00EF2984">
        <w:rPr>
          <w:rFonts w:ascii="Calibri" w:hAnsi="Calibri"/>
        </w:rPr>
        <w:t xml:space="preserve"> Perron, 1988)</w:t>
      </w:r>
      <w:r w:rsidR="00162A35">
        <w:fldChar w:fldCharType="end"/>
      </w:r>
      <w:r w:rsidR="00EF2984">
        <w:t xml:space="preserve"> </w:t>
      </w:r>
      <w:r w:rsidR="00AD42C3">
        <w:t xml:space="preserve"> et</w:t>
      </w:r>
      <w:r w:rsidR="0012709F">
        <w:t xml:space="preserve"> le test ERS </w:t>
      </w:r>
      <w:r w:rsidR="00AD42C3">
        <w:t>d’Elliot</w:t>
      </w:r>
      <w:r w:rsidR="0012709F">
        <w:t xml:space="preserve"> </w:t>
      </w:r>
      <w:r w:rsidR="00162A35">
        <w:fldChar w:fldCharType="begin"/>
      </w:r>
      <w:r w:rsidR="0012709F">
        <w:instrText xml:space="preserve"> ADDIN ZOTERO_ITEM CSL_CITATION {"citationID":"2odqirnhc8","properties":{"formattedCitation":"(Elliott et al., 1996)","plainCitation":"(Elliott et al., 1996)"},"citationItems":[{"id":451,"uris":["http://zotero.org/users/798833/items/NIUUIJBJ"],"uri":["http://zotero.org/users/798833/items/NIUUIJBJ"],"itemData":{"id":451,"type":"article-journal","title":"Efficient Tests for an Autoregressive Unit Root","container-title":"Econometrica","page":"813","volume":"64","issue":"4","source":"CrossRef","DOI":"10.2307/2171846","ISSN":"00129682","author":[{"family":"Elliott","given":"Graham"},{"family":"Rothenberg","given":"Thomas J."},{"family":"Stock","given":"James H."}],"issued":{"date-parts":[["1996",7]]}}}],"schema":"https://github.com/citation-style-language/schema/raw/master/csl-citation.json"} </w:instrText>
      </w:r>
      <w:r w:rsidR="00162A35">
        <w:fldChar w:fldCharType="separate"/>
      </w:r>
      <w:r w:rsidR="0012709F" w:rsidRPr="0012709F">
        <w:rPr>
          <w:rFonts w:ascii="Calibri" w:hAnsi="Calibri"/>
        </w:rPr>
        <w:t>(Elliott et al., 1996)</w:t>
      </w:r>
      <w:r w:rsidR="00162A35">
        <w:fldChar w:fldCharType="end"/>
      </w:r>
      <w:r w:rsidR="0012709F">
        <w:t>.</w:t>
      </w:r>
    </w:p>
    <w:p w:rsidR="004B6420" w:rsidRDefault="000843B2" w:rsidP="000843B2">
      <w:pPr>
        <w:pStyle w:val="Titre4"/>
      </w:pPr>
      <w:bookmarkStart w:id="14" w:name="_Toc455139040"/>
      <w:r>
        <w:t>KPSS test</w:t>
      </w:r>
      <w:bookmarkEnd w:id="14"/>
    </w:p>
    <w:p w:rsidR="003B7D5C" w:rsidRDefault="00FC487E" w:rsidP="00DE416E">
      <w:pPr>
        <w:jc w:val="both"/>
      </w:pPr>
      <w:r>
        <w:t xml:space="preserve">La fonction </w:t>
      </w:r>
      <w:proofErr w:type="spellStart"/>
      <w:r>
        <w:t>ur.kpss</w:t>
      </w:r>
      <w:proofErr w:type="spellEnd"/>
      <w:r>
        <w:t xml:space="preserve">() de R  permet d’effectuer le test KPSS de </w:t>
      </w:r>
      <w:r w:rsidR="00162A35">
        <w:fldChar w:fldCharType="begin"/>
      </w:r>
      <w:r w:rsidR="00EF2984">
        <w:instrText xml:space="preserve"> ADDIN ZOTERO_ITEM CSL_CITATION {"citationID":"jo8t8u2n3","properties":{"formattedCitation":"(Kwiatkowski et al., 1992)","plainCitation":"(Kwiatkowski et al., 1992)"},"citationItems":[{"id":446,"uris":["http://zotero.org/users/798833/items/T632Q2XP"],"uri":["http://zotero.org/users/798833/items/T632Q2XP"],"itemData":{"id":446,"type":"article-journal","title":"Testing the null hypothesis of stationarity against the alternative of a unit root","container-title":"Journal of Econometrics","page":"159-178","volume":"54","issue":"1-3","source":"CrossRef","DOI":"10.1016/0304-4076(92)90104-Y","ISSN":"03044076","language":"en","author":[{"family":"Kwiatkowski","given":"Denis"},{"family":"Phillips","given":"Peter C.B."},{"family":"Schmidt","given":"Peter"},{"family":"Shin","given":"Yongcheol"}],"issued":{"date-parts":[["1992",10]]}}}],"schema":"https://github.com/citation-style-language/schema/raw/master/csl-citation.json"} </w:instrText>
      </w:r>
      <w:r w:rsidR="00162A35">
        <w:fldChar w:fldCharType="separate"/>
      </w:r>
      <w:proofErr w:type="spellStart"/>
      <w:r w:rsidR="00EF2984" w:rsidRPr="00EF2984">
        <w:rPr>
          <w:rFonts w:ascii="Calibri" w:hAnsi="Calibri"/>
        </w:rPr>
        <w:t>Kwiatkowski</w:t>
      </w:r>
      <w:proofErr w:type="spellEnd"/>
      <w:r w:rsidR="00EF2984" w:rsidRPr="00EF2984">
        <w:rPr>
          <w:rFonts w:ascii="Calibri" w:hAnsi="Calibri"/>
        </w:rPr>
        <w:t xml:space="preserve"> et al., </w:t>
      </w:r>
      <w:r w:rsidR="00EF2984">
        <w:rPr>
          <w:rFonts w:ascii="Calibri" w:hAnsi="Calibri"/>
        </w:rPr>
        <w:t>(</w:t>
      </w:r>
      <w:r w:rsidR="00EF2984" w:rsidRPr="00EF2984">
        <w:rPr>
          <w:rFonts w:ascii="Calibri" w:hAnsi="Calibri"/>
        </w:rPr>
        <w:t>1992)</w:t>
      </w:r>
      <w:r w:rsidR="00162A35">
        <w:fldChar w:fldCharType="end"/>
      </w:r>
      <w:r w:rsidR="00EF2984">
        <w:rPr>
          <w:color w:val="4F6228" w:themeColor="accent3" w:themeShade="80"/>
        </w:rPr>
        <w:t>.</w:t>
      </w:r>
      <w:r>
        <w:rPr>
          <w:color w:val="4F6228" w:themeColor="accent3" w:themeShade="80"/>
        </w:rPr>
        <w:t xml:space="preserve"> </w:t>
      </w:r>
      <w:r>
        <w:t xml:space="preserve">Il nécessite le package </w:t>
      </w:r>
      <w:proofErr w:type="spellStart"/>
      <w:r w:rsidRPr="00FC487E">
        <w:rPr>
          <w:b/>
        </w:rPr>
        <w:t>urca</w:t>
      </w:r>
      <w:proofErr w:type="spellEnd"/>
      <w:r>
        <w:rPr>
          <w:b/>
        </w:rPr>
        <w:t xml:space="preserve">. </w:t>
      </w:r>
      <w:r>
        <w:t>Ce test fait partie des premiers types de test de stationnarité, à savoir, celles qui prennent la stationnarité comme hypothèse nulle. Plus précisément, dans ce test l’hypothèse nulle est  « </w:t>
      </w:r>
      <w:r w:rsidR="00DE416E">
        <w:t>la série est stationnaire soit en tendance, soit à une moyenne non nulle près «  et l’hypothèse alternative est « la série est non stationnaire en un certain sens »</w:t>
      </w:r>
      <w:r w:rsidR="0038337E">
        <w:t>.</w:t>
      </w:r>
    </w:p>
    <w:p w:rsidR="00475C8E" w:rsidRDefault="0038337E" w:rsidP="00DE416E">
      <w:pPr>
        <w:jc w:val="both"/>
      </w:pPr>
      <w:r>
        <w:t xml:space="preserve">Dans le test, il est supposé que la série résulte de l’addition de trois composantes : Une marche aléatoire, une tendance déterministe et une erreur stationnaire.  </w:t>
      </w:r>
    </w:p>
    <w:p w:rsidR="00C93C28" w:rsidRDefault="0038337E" w:rsidP="00DE416E">
      <w:pPr>
        <w:jc w:val="both"/>
      </w:pPr>
      <w:r>
        <w:t>On désigne par marche aléatoire, une série de la forme</w:t>
      </w:r>
      <w:r w:rsidR="00C93C28">
        <w:t> :</w:t>
      </w:r>
    </w:p>
    <w:p w:rsidR="00C93C28" w:rsidRDefault="00162A35" w:rsidP="00DE416E">
      <w:pPr>
        <w:jc w:val="both"/>
      </w:pPr>
      <m:oMathPara>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t-1</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avec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BBN</m:t>
          </m:r>
          <m:d>
            <m:dPr>
              <m:ctrlPr>
                <w:rPr>
                  <w:rFonts w:ascii="Cambria Math" w:eastAsiaTheme="minorEastAsia" w:hAnsi="Cambria Math"/>
                  <w:i/>
                </w:rPr>
              </m:ctrlPr>
            </m:dPr>
            <m:e>
              <m:r>
                <w:rPr>
                  <w:rFonts w:ascii="Cambria Math" w:eastAsiaTheme="minorEastAsia" w:hAnsi="Cambria Math"/>
                </w:rPr>
                <m:t>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e>
          </m:d>
          <m:r>
            <w:rPr>
              <w:rFonts w:ascii="Cambria Math" w:hAnsi="Cambria Math"/>
            </w:rPr>
            <m:t xml:space="preserve">   </m:t>
          </m:r>
        </m:oMath>
      </m:oMathPara>
    </w:p>
    <w:p w:rsidR="0038337E" w:rsidRDefault="0038337E" w:rsidP="00DE416E">
      <w:pPr>
        <w:jc w:val="both"/>
      </w:pPr>
      <w:r>
        <w:lastRenderedPageBreak/>
        <w:t xml:space="preserve"> La tendance déterministe peu avoir la forme suivante</w:t>
      </w:r>
      <w:r w:rsidR="00C93C28">
        <w:t> </w:t>
      </w:r>
      <w:proofErr w:type="gramStart"/>
      <w:r w:rsidR="00C93C28">
        <w:t xml:space="preserve">: </w:t>
      </w:r>
      <m:oMath>
        <m:sSub>
          <m:sSubPr>
            <m:ctrlPr>
              <w:rPr>
                <w:rFonts w:ascii="Cambria Math" w:hAnsi="Cambria Math"/>
              </w:rPr>
            </m:ctrlPr>
          </m:sSubPr>
          <m:e>
            <m:r>
              <m:rPr>
                <m:sty m:val="p"/>
              </m:rPr>
              <w:rPr>
                <w:rFonts w:ascii="Cambria Math" w:hAnsi="Cambria Math"/>
              </w:rPr>
              <m:t xml:space="preserve">β </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t</m:t>
        </m:r>
      </m:oMath>
      <w:r>
        <w:t>.</w:t>
      </w:r>
      <w:proofErr w:type="gramEnd"/>
      <w:r>
        <w:t xml:space="preserve"> </w:t>
      </w:r>
      <w:r w:rsidR="009B5DEE">
        <w:t>(</w:t>
      </w:r>
      <w:r w:rsidR="009B5DEE" w:rsidRPr="009B5DEE">
        <w:rPr>
          <w:color w:val="00B050"/>
        </w:rPr>
        <w:t>Expliquer tendance déterministe et stochastique</w:t>
      </w:r>
      <w:r w:rsidR="009B5DEE">
        <w:t>). Si on désigne par U</w:t>
      </w:r>
      <w:r w:rsidR="009B5DEE" w:rsidRPr="00777FCC">
        <w:rPr>
          <w:vertAlign w:val="subscript"/>
        </w:rPr>
        <w:t>t</w:t>
      </w:r>
      <w:r w:rsidR="009B5DEE">
        <w:t>, l’erreur stationnaire, la série est supposée avoir la forme suivante :</w:t>
      </w:r>
    </w:p>
    <w:p w:rsidR="009B5DEE" w:rsidRDefault="00162A35" w:rsidP="00DE416E">
      <w:pPr>
        <w:jc w:val="both"/>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t</m:t>
                  </m:r>
                </m:sub>
              </m:sSub>
              <m:r>
                <m:rPr>
                  <m:sty m:val="p"/>
                </m:rPr>
                <w:rPr>
                  <w:rFonts w:ascii="Cambria Math" w:hAnsi="Cambria Math"/>
                </w:rPr>
                <m:t xml:space="preserve">+ β </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m:rPr>
              <m:sty m:val="p"/>
            </m:rPr>
            <w:rPr>
              <w:rFonts w:ascii="Cambria Math" w:hAnsi="Cambria Math"/>
            </w:rPr>
            <m:t>t</m:t>
          </m:r>
          <m:r>
            <w:rPr>
              <w:rFonts w:ascii="Cambria Math" w:eastAsiaTheme="minorEastAsia"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t</m:t>
              </m:r>
            </m:sub>
          </m:sSub>
          <m:r>
            <w:rPr>
              <w:rFonts w:ascii="Cambria Math" w:eastAsiaTheme="minorEastAsia" w:hAnsi="Cambria Math"/>
            </w:rPr>
            <m:t xml:space="preserve"> </m:t>
          </m:r>
        </m:oMath>
      </m:oMathPara>
    </w:p>
    <w:p w:rsidR="009B5DEE" w:rsidRDefault="00C3193A" w:rsidP="00DE416E">
      <w:pPr>
        <w:jc w:val="both"/>
      </w:pPr>
      <w:r>
        <w:t xml:space="preserve">Afin de tester que la série est stationnaire à une tendance près, l’hypothèse nulle suppose qu’il n’y pas de composante « marche aléatoire » c’est à dire </w:t>
      </w:r>
      <m:oMath>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oMath>
      <w:r>
        <w:t xml:space="preserve"> = 0.</w:t>
      </w:r>
    </w:p>
    <w:p w:rsidR="00C3193A" w:rsidRDefault="00C3193A" w:rsidP="00DE416E">
      <w:pPr>
        <w:jc w:val="both"/>
      </w:pPr>
      <w:r>
        <w:t>La statistique du test de KPSS est la suivante (</w:t>
      </w:r>
      <w:proofErr w:type="spellStart"/>
      <w:r>
        <w:t>Kwiatkowski</w:t>
      </w:r>
      <w:proofErr w:type="spellEnd"/>
      <w:r>
        <w:t xml:space="preserve"> et al.</w:t>
      </w:r>
      <w:proofErr w:type="gramStart"/>
      <w:r>
        <w:t>,1992</w:t>
      </w:r>
      <w:proofErr w:type="gramEnd"/>
      <w:r>
        <w:t>) :</w:t>
      </w:r>
    </w:p>
    <w:p w:rsidR="00C3193A" w:rsidRPr="0038337E" w:rsidRDefault="00C3193A" w:rsidP="00DE416E">
      <w:pPr>
        <w:jc w:val="both"/>
        <w:rPr>
          <w:vertAlign w:val="superscript"/>
        </w:rPr>
      </w:pPr>
      <m:oMathPara>
        <m:oMath>
          <m:r>
            <w:rPr>
              <w:rFonts w:ascii="Cambria Math" w:hAnsi="Cambria Math"/>
              <w:vertAlign w:val="superscript"/>
            </w:rPr>
            <m:t>KPSS=(</m:t>
          </m:r>
          <m:sSup>
            <m:sSupPr>
              <m:ctrlPr>
                <w:rPr>
                  <w:rFonts w:ascii="Cambria Math" w:hAnsi="Cambria Math"/>
                  <w:i/>
                  <w:vertAlign w:val="superscript"/>
                </w:rPr>
              </m:ctrlPr>
            </m:sSupPr>
            <m:e>
              <m:r>
                <w:rPr>
                  <w:rFonts w:ascii="Cambria Math" w:hAnsi="Cambria Math"/>
                  <w:vertAlign w:val="superscript"/>
                </w:rPr>
                <m:t>T</m:t>
              </m:r>
            </m:e>
            <m:sup>
              <m:r>
                <w:rPr>
                  <w:rFonts w:ascii="Cambria Math" w:hAnsi="Cambria Math"/>
                  <w:vertAlign w:val="superscript"/>
                </w:rPr>
                <m:t>-2</m:t>
              </m:r>
            </m:sup>
          </m:sSup>
          <m:nary>
            <m:naryPr>
              <m:chr m:val="∑"/>
              <m:limLoc m:val="undOvr"/>
              <m:ctrlPr>
                <w:rPr>
                  <w:rFonts w:ascii="Cambria Math" w:hAnsi="Cambria Math"/>
                  <w:i/>
                  <w:vertAlign w:val="superscript"/>
                </w:rPr>
              </m:ctrlPr>
            </m:naryPr>
            <m:sub>
              <m:r>
                <w:rPr>
                  <w:rFonts w:ascii="Cambria Math" w:hAnsi="Cambria Math"/>
                  <w:vertAlign w:val="superscript"/>
                </w:rPr>
                <m:t>t=1</m:t>
              </m:r>
            </m:sub>
            <m:sup>
              <m:r>
                <w:rPr>
                  <w:rFonts w:ascii="Cambria Math" w:hAnsi="Cambria Math"/>
                  <w:vertAlign w:val="superscript"/>
                </w:rPr>
                <m:t>T</m:t>
              </m:r>
            </m:sup>
            <m:e>
              <m:sSubSup>
                <m:sSubSupPr>
                  <m:ctrlPr>
                    <w:rPr>
                      <w:rFonts w:ascii="Cambria Math" w:hAnsi="Cambria Math"/>
                      <w:i/>
                      <w:vertAlign w:val="superscript"/>
                    </w:rPr>
                  </m:ctrlPr>
                </m:sSubSupPr>
                <m:e>
                  <m:acc>
                    <m:accPr>
                      <m:ctrlPr>
                        <w:rPr>
                          <w:rFonts w:ascii="Cambria Math" w:hAnsi="Cambria Math"/>
                          <w:i/>
                          <w:vertAlign w:val="superscript"/>
                        </w:rPr>
                      </m:ctrlPr>
                    </m:accPr>
                    <m:e>
                      <m:r>
                        <w:rPr>
                          <w:rFonts w:ascii="Cambria Math" w:hAnsi="Cambria Math"/>
                          <w:vertAlign w:val="superscript"/>
                        </w:rPr>
                        <m:t>S</m:t>
                      </m:r>
                    </m:e>
                  </m:acc>
                </m:e>
                <m:sub>
                  <m:r>
                    <w:rPr>
                      <w:rFonts w:ascii="Cambria Math" w:hAnsi="Cambria Math"/>
                      <w:vertAlign w:val="superscript"/>
                    </w:rPr>
                    <m:t>t</m:t>
                  </m:r>
                </m:sub>
                <m:sup>
                  <m:r>
                    <w:rPr>
                      <w:rFonts w:ascii="Cambria Math" w:hAnsi="Cambria Math"/>
                      <w:vertAlign w:val="superscript"/>
                    </w:rPr>
                    <m:t>2</m:t>
                  </m:r>
                </m:sup>
              </m:sSubSup>
            </m:e>
          </m:nary>
          <m:r>
            <w:rPr>
              <w:rFonts w:ascii="Cambria Math" w:hAnsi="Cambria Math"/>
              <w:vertAlign w:val="superscript"/>
            </w:rPr>
            <m:t>)/</m:t>
          </m:r>
          <m:sSup>
            <m:sSupPr>
              <m:ctrlPr>
                <w:rPr>
                  <w:rFonts w:ascii="Cambria Math" w:hAnsi="Cambria Math"/>
                  <w:i/>
                  <w:vertAlign w:val="superscript"/>
                </w:rPr>
              </m:ctrlPr>
            </m:sSupPr>
            <m:e>
              <m:acc>
                <m:accPr>
                  <m:ctrlPr>
                    <w:rPr>
                      <w:rFonts w:ascii="Cambria Math" w:hAnsi="Cambria Math"/>
                      <w:i/>
                      <w:vertAlign w:val="superscript"/>
                    </w:rPr>
                  </m:ctrlPr>
                </m:accPr>
                <m:e>
                  <m:r>
                    <w:rPr>
                      <w:rFonts w:ascii="Cambria Math" w:hAnsi="Cambria Math"/>
                      <w:vertAlign w:val="superscript"/>
                    </w:rPr>
                    <m:t>λ</m:t>
                  </m:r>
                </m:e>
              </m:acc>
            </m:e>
            <m:sup>
              <m:r>
                <w:rPr>
                  <w:rFonts w:ascii="Cambria Math" w:hAnsi="Cambria Math"/>
                  <w:vertAlign w:val="superscript"/>
                </w:rPr>
                <m:t>2</m:t>
              </m:r>
            </m:sup>
          </m:sSup>
        </m:oMath>
      </m:oMathPara>
    </w:p>
    <w:p w:rsidR="006268C6" w:rsidRPr="00143918" w:rsidRDefault="006268C6" w:rsidP="006268C6">
      <w:pPr>
        <w:jc w:val="both"/>
      </w:pPr>
      <w:r>
        <w:t>Avec</w:t>
      </w:r>
      <w:r w:rsidR="00777FCC">
        <w:t xml:space="preserve"> </w:t>
      </w:r>
      <w:r>
        <w:t xml:space="preserve"> </w:t>
      </w:r>
      <m:oMath>
        <m:nary>
          <m:naryPr>
            <m:chr m:val="∑"/>
            <m:limLoc m:val="undOvr"/>
            <m:ctrlPr>
              <w:rPr>
                <w:rFonts w:ascii="Cambria Math" w:hAnsi="Cambria Math"/>
                <w:i/>
                <w:vertAlign w:val="superscript"/>
              </w:rPr>
            </m:ctrlPr>
          </m:naryPr>
          <m:sub>
            <m:r>
              <w:rPr>
                <w:rFonts w:ascii="Cambria Math" w:hAnsi="Cambria Math"/>
                <w:vertAlign w:val="superscript"/>
              </w:rPr>
              <m:t>j=1</m:t>
            </m:r>
          </m:sub>
          <m:sup>
            <m:r>
              <w:rPr>
                <w:rFonts w:ascii="Cambria Math" w:hAnsi="Cambria Math"/>
                <w:vertAlign w:val="superscript"/>
              </w:rPr>
              <m:t>t</m:t>
            </m:r>
          </m:sup>
          <m:e>
            <m:sSub>
              <m:sSubPr>
                <m:ctrlPr>
                  <w:rPr>
                    <w:rFonts w:ascii="Cambria Math" w:hAnsi="Cambria Math"/>
                    <w:i/>
                    <w:vertAlign w:val="superscript"/>
                  </w:rPr>
                </m:ctrlPr>
              </m:sSubPr>
              <m:e>
                <m:acc>
                  <m:accPr>
                    <m:ctrlPr>
                      <w:rPr>
                        <w:rFonts w:ascii="Cambria Math" w:hAnsi="Cambria Math"/>
                        <w:i/>
                        <w:vertAlign w:val="superscript"/>
                      </w:rPr>
                    </m:ctrlPr>
                  </m:accPr>
                  <m:e>
                    <m:r>
                      <w:rPr>
                        <w:rFonts w:ascii="Cambria Math" w:hAnsi="Cambria Math"/>
                        <w:vertAlign w:val="superscript"/>
                      </w:rPr>
                      <m:t>u</m:t>
                    </m:r>
                  </m:e>
                </m:acc>
              </m:e>
              <m:sub>
                <m:r>
                  <w:rPr>
                    <w:rFonts w:ascii="Cambria Math" w:hAnsi="Cambria Math"/>
                    <w:vertAlign w:val="superscript"/>
                  </w:rPr>
                  <m:t>j</m:t>
                </m:r>
              </m:sub>
            </m:sSub>
          </m:e>
        </m:nary>
      </m:oMath>
      <w:r w:rsidR="00143918">
        <w:rPr>
          <w:rFonts w:eastAsiaTheme="minorEastAsia"/>
          <w:vertAlign w:val="superscript"/>
        </w:rPr>
        <w:t xml:space="preserve"> </w:t>
      </w:r>
      <w:r w:rsidR="00143918">
        <w:rPr>
          <w:rFonts w:eastAsiaTheme="minorEastAsia"/>
        </w:rPr>
        <w:t xml:space="preserve">, </w:t>
      </w:r>
      <m:oMath>
        <m:sSub>
          <m:sSubPr>
            <m:ctrlPr>
              <w:rPr>
                <w:rFonts w:ascii="Cambria Math" w:hAnsi="Cambria Math"/>
                <w:i/>
                <w:vertAlign w:val="superscript"/>
              </w:rPr>
            </m:ctrlPr>
          </m:sSubPr>
          <m:e>
            <m:acc>
              <m:accPr>
                <m:ctrlPr>
                  <w:rPr>
                    <w:rFonts w:ascii="Cambria Math" w:hAnsi="Cambria Math"/>
                    <w:i/>
                    <w:vertAlign w:val="superscript"/>
                  </w:rPr>
                </m:ctrlPr>
              </m:accPr>
              <m:e>
                <m:r>
                  <w:rPr>
                    <w:rFonts w:ascii="Cambria Math" w:hAnsi="Cambria Math"/>
                    <w:vertAlign w:val="superscript"/>
                  </w:rPr>
                  <m:t>u</m:t>
                </m:r>
              </m:e>
            </m:acc>
          </m:e>
          <m:sub>
            <m:r>
              <w:rPr>
                <w:rFonts w:ascii="Cambria Math" w:hAnsi="Cambria Math"/>
                <w:vertAlign w:val="superscript"/>
              </w:rPr>
              <m:t>t</m:t>
            </m:r>
          </m:sub>
        </m:sSub>
      </m:oMath>
      <w:r w:rsidR="00143918">
        <w:rPr>
          <w:rFonts w:eastAsiaTheme="minorEastAsia"/>
        </w:rPr>
        <w:t xml:space="preserve"> est le résidu de la régression de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oMath>
      <w:r w:rsidR="00143918">
        <w:rPr>
          <w:rFonts w:eastAsiaTheme="minorEastAsia"/>
        </w:rPr>
        <w:t xml:space="preserve"> sur la composante déterministe su</w:t>
      </w:r>
      <w:proofErr w:type="spellStart"/>
      <w:r w:rsidR="00143918">
        <w:rPr>
          <w:rFonts w:eastAsiaTheme="minorEastAsia"/>
        </w:rPr>
        <w:t>pposée</w:t>
      </w:r>
      <w:proofErr w:type="spellEnd"/>
    </w:p>
    <w:p w:rsidR="00D73478" w:rsidRDefault="00143918" w:rsidP="006268C6">
      <w:pPr>
        <w:jc w:val="both"/>
        <w:rPr>
          <w:rFonts w:eastAsiaTheme="minorEastAsia"/>
        </w:rPr>
      </w:pPr>
      <w:r>
        <w:t xml:space="preserve">       </w:t>
      </w:r>
      <w:r w:rsidR="006268C6">
        <w:t xml:space="preserve"> </w:t>
      </w:r>
      <m:oMath>
        <m:sSup>
          <m:sSupPr>
            <m:ctrlPr>
              <w:rPr>
                <w:rFonts w:ascii="Cambria Math" w:hAnsi="Cambria Math"/>
                <w:i/>
                <w:vertAlign w:val="superscript"/>
              </w:rPr>
            </m:ctrlPr>
          </m:sSupPr>
          <m:e>
            <m:acc>
              <m:accPr>
                <m:ctrlPr>
                  <w:rPr>
                    <w:rFonts w:ascii="Cambria Math" w:hAnsi="Cambria Math"/>
                    <w:i/>
                    <w:vertAlign w:val="superscript"/>
                  </w:rPr>
                </m:ctrlPr>
              </m:accPr>
              <m:e>
                <m:r>
                  <w:rPr>
                    <w:rFonts w:ascii="Cambria Math" w:hAnsi="Cambria Math"/>
                    <w:vertAlign w:val="superscript"/>
                  </w:rPr>
                  <m:t>λ</m:t>
                </m:r>
              </m:e>
            </m:acc>
          </m:e>
          <m:sup>
            <m:r>
              <w:rPr>
                <w:rFonts w:ascii="Cambria Math" w:hAnsi="Cambria Math"/>
                <w:vertAlign w:val="superscript"/>
              </w:rPr>
              <m:t>2</m:t>
            </m:r>
          </m:sup>
        </m:sSup>
        <m:r>
          <w:rPr>
            <w:rFonts w:ascii="Cambria Math" w:eastAsiaTheme="minorEastAsia" w:hAnsi="Cambria Math"/>
            <w:vertAlign w:val="superscript"/>
          </w:rPr>
          <m:t xml:space="preserve">,  </m:t>
        </m:r>
      </m:oMath>
      <w:r w:rsidR="006268C6">
        <w:rPr>
          <w:rFonts w:eastAsiaTheme="minorEastAsia"/>
        </w:rPr>
        <w:t>un estimateur convergent de la variance</w:t>
      </w:r>
      <w:r w:rsidR="00777FCC">
        <w:rPr>
          <w:rFonts w:eastAsiaTheme="minorEastAsia"/>
        </w:rPr>
        <w:t xml:space="preserve"> </w:t>
      </w:r>
      <w:proofErr w:type="gramStart"/>
      <w:r w:rsidR="006268C6">
        <w:rPr>
          <w:rFonts w:eastAsiaTheme="minorEastAsia"/>
        </w:rPr>
        <w:t xml:space="preserve">de </w:t>
      </w:r>
      <m:oMath>
        <m:sSub>
          <m:sSubPr>
            <m:ctrlPr>
              <w:rPr>
                <w:rFonts w:ascii="Cambria Math" w:hAnsi="Cambria Math"/>
              </w:rPr>
            </m:ctrlPr>
          </m:sSubPr>
          <m:e>
            <w:proofErr w:type="gramEnd"/>
            <m:r>
              <m:rPr>
                <m:sty m:val="p"/>
              </m:rPr>
              <w:rPr>
                <w:rFonts w:ascii="Cambria Math" w:hAnsi="Cambria Math"/>
              </w:rPr>
              <m:t>u</m:t>
            </m:r>
          </m:e>
          <m:sub>
            <m:r>
              <m:rPr>
                <m:sty m:val="p"/>
              </m:rPr>
              <w:rPr>
                <w:rFonts w:ascii="Cambria Math" w:hAnsi="Cambria Math"/>
              </w:rPr>
              <m:t>t</m:t>
            </m:r>
          </m:sub>
        </m:sSub>
      </m:oMath>
      <w:r w:rsidR="006268C6">
        <w:rPr>
          <w:rFonts w:eastAsiaTheme="minorEastAsia"/>
        </w:rPr>
        <w:t xml:space="preserve"> , basé sur </w:t>
      </w:r>
      <m:oMath>
        <m:sSub>
          <m:sSubPr>
            <m:ctrlPr>
              <w:rPr>
                <w:rFonts w:ascii="Cambria Math" w:hAnsi="Cambria Math"/>
                <w:i/>
                <w:vertAlign w:val="superscript"/>
              </w:rPr>
            </m:ctrlPr>
          </m:sSubPr>
          <m:e>
            <m:acc>
              <m:accPr>
                <m:ctrlPr>
                  <w:rPr>
                    <w:rFonts w:ascii="Cambria Math" w:hAnsi="Cambria Math"/>
                    <w:i/>
                    <w:vertAlign w:val="superscript"/>
                  </w:rPr>
                </m:ctrlPr>
              </m:accPr>
              <m:e>
                <m:r>
                  <w:rPr>
                    <w:rFonts w:ascii="Cambria Math" w:hAnsi="Cambria Math"/>
                    <w:vertAlign w:val="superscript"/>
                  </w:rPr>
                  <m:t>u</m:t>
                </m:r>
              </m:e>
            </m:acc>
          </m:e>
          <m:sub>
            <m:r>
              <w:rPr>
                <w:rFonts w:ascii="Cambria Math" w:hAnsi="Cambria Math"/>
                <w:vertAlign w:val="superscript"/>
              </w:rPr>
              <m:t>t</m:t>
            </m:r>
          </m:sub>
        </m:sSub>
      </m:oMath>
    </w:p>
    <w:p w:rsidR="00D861A3" w:rsidRDefault="00D73478" w:rsidP="006268C6">
      <w:pPr>
        <w:jc w:val="both"/>
        <w:rPr>
          <w:rFonts w:eastAsiaTheme="minorEastAsia"/>
        </w:rPr>
      </w:pPr>
      <m:oMath>
        <m:r>
          <w:rPr>
            <w:rFonts w:ascii="Cambria Math" w:hAnsi="Cambria Math"/>
            <w:vertAlign w:val="superscript"/>
          </w:rPr>
          <m:t xml:space="preserve">         T</m:t>
        </m:r>
      </m:oMath>
      <w:r w:rsidR="00D861A3">
        <w:rPr>
          <w:rFonts w:eastAsiaTheme="minorEastAsia"/>
          <w:vertAlign w:val="superscript"/>
        </w:rPr>
        <w:t xml:space="preserve"> </w:t>
      </w:r>
      <w:r w:rsidR="00C93C28">
        <w:rPr>
          <w:rFonts w:eastAsiaTheme="minorEastAsia"/>
          <w:vertAlign w:val="superscript"/>
        </w:rPr>
        <w:t xml:space="preserve"> </w:t>
      </w:r>
      <w:proofErr w:type="gramStart"/>
      <w:r w:rsidR="00D861A3">
        <w:rPr>
          <w:rFonts w:eastAsiaTheme="minorEastAsia"/>
        </w:rPr>
        <w:t>est</w:t>
      </w:r>
      <w:proofErr w:type="gramEnd"/>
      <w:r w:rsidR="00D861A3">
        <w:rPr>
          <w:rFonts w:eastAsiaTheme="minorEastAsia"/>
        </w:rPr>
        <w:t xml:space="preserve"> ici le nombre d’observation. C'est-à-dire que c’est une série </w:t>
      </w:r>
      <w:r w:rsidR="00777FCC">
        <w:rPr>
          <w:rFonts w:eastAsiaTheme="minorEastAsia"/>
        </w:rPr>
        <w:t>observée</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t</m:t>
            </m:r>
          </m:sub>
        </m:sSub>
      </m:oMath>
      <w:r w:rsidR="00777FCC">
        <w:rPr>
          <w:rFonts w:eastAsiaTheme="minorEastAsia"/>
        </w:rPr>
        <w:t>, avec t = 1,…</w:t>
      </w:r>
      <w:proofErr w:type="gramStart"/>
      <w:r w:rsidR="00D861A3">
        <w:rPr>
          <w:rFonts w:eastAsiaTheme="minorEastAsia"/>
        </w:rPr>
        <w:t>,</w:t>
      </w:r>
      <w:r>
        <w:rPr>
          <w:rFonts w:eastAsiaTheme="minorEastAsia"/>
        </w:rPr>
        <w:t>T</w:t>
      </w:r>
      <w:proofErr w:type="gramEnd"/>
      <w:r>
        <w:rPr>
          <w:rFonts w:eastAsiaTheme="minorEastAsia"/>
        </w:rPr>
        <w:t>.</w:t>
      </w:r>
    </w:p>
    <w:p w:rsidR="00D861A3" w:rsidRDefault="00D861A3" w:rsidP="006268C6">
      <w:pPr>
        <w:jc w:val="both"/>
        <w:rPr>
          <w:rFonts w:eastAsiaTheme="minorEastAsia"/>
        </w:rPr>
      </w:pPr>
      <w:r>
        <w:rPr>
          <w:rFonts w:eastAsiaTheme="minorEastAsia"/>
        </w:rPr>
        <w:tab/>
      </w:r>
    </w:p>
    <w:p w:rsidR="00143918" w:rsidRPr="006268C6" w:rsidRDefault="00143918" w:rsidP="006268C6">
      <w:pPr>
        <w:jc w:val="both"/>
      </w:pPr>
      <w:r>
        <w:rPr>
          <w:rFonts w:eastAsiaTheme="minorEastAsia"/>
        </w:rPr>
        <w:t xml:space="preserve">Sous l’hypothèse nulle, la loi de KPSS converge vers une loi qui dépend seulement de la forme de la tendance qui peut être un niveau </w:t>
      </w:r>
      <w:r>
        <w:t xml:space="preserve">β1 = 0 </w:t>
      </w:r>
      <w:r>
        <w:rPr>
          <w:rFonts w:eastAsiaTheme="minorEastAsia"/>
        </w:rPr>
        <w:t xml:space="preserve">ou une tendance linéaire </w:t>
      </w:r>
      <w:r>
        <w:t>β1 +β2t</w:t>
      </w:r>
    </w:p>
    <w:p w:rsidR="00C3193A" w:rsidRPr="006268C6" w:rsidRDefault="006268C6" w:rsidP="006268C6">
      <w:pPr>
        <w:jc w:val="both"/>
        <w:rPr>
          <w:b/>
          <w:i/>
        </w:rPr>
      </w:pPr>
      <w:r w:rsidRPr="006268C6">
        <w:rPr>
          <w:b/>
          <w:i/>
        </w:rPr>
        <w:t>On re</w:t>
      </w:r>
      <w:r>
        <w:rPr>
          <w:b/>
          <w:i/>
        </w:rPr>
        <w:t>jette l’hypothèse nulle de stationnarité pour de grandes valeurs de la statistique de test.</w:t>
      </w:r>
    </w:p>
    <w:p w:rsidR="00937023" w:rsidRPr="00937023" w:rsidRDefault="00DF4056" w:rsidP="000843B2">
      <w:pPr>
        <w:pStyle w:val="Titre5"/>
      </w:pPr>
      <w:bookmarkStart w:id="15" w:name="_Toc455139041"/>
      <w:r>
        <w:t>Cas des pluies</w:t>
      </w:r>
      <w:bookmarkEnd w:id="15"/>
    </w:p>
    <w:p w:rsidR="00937023" w:rsidRDefault="00937023" w:rsidP="000C5DEC">
      <w:pPr>
        <w:jc w:val="both"/>
      </w:pPr>
      <w:r>
        <w:t>Intéressons-nous d’abord aux pluies</w:t>
      </w:r>
      <w:r w:rsidR="00475C8E">
        <w:t>. Comme on a dit</w:t>
      </w:r>
      <w:r w:rsidR="00A91A0D">
        <w:t>,</w:t>
      </w:r>
      <w:r w:rsidR="00475C8E">
        <w:t xml:space="preserve"> il y  </w:t>
      </w:r>
      <w:r w:rsidR="000C5DEC">
        <w:t xml:space="preserve">a </w:t>
      </w:r>
      <w:r w:rsidR="00475C8E">
        <w:t>deux type</w:t>
      </w:r>
      <w:r w:rsidR="00A91A0D">
        <w:t>s</w:t>
      </w:r>
      <w:r w:rsidR="00475C8E">
        <w:t xml:space="preserve"> de test KPSS. Le premier qui va suivre permet de savoir si notre série pluviométrique  </w:t>
      </w:r>
      <w:proofErr w:type="spellStart"/>
      <w:r w:rsidR="00475C8E">
        <w:t>p.ts</w:t>
      </w:r>
      <w:proofErr w:type="spellEnd"/>
      <w:r w:rsidR="00475C8E">
        <w:t xml:space="preserve"> est stationnaire de moyenne constante. On utilise la fonction </w:t>
      </w:r>
      <w:proofErr w:type="spellStart"/>
      <w:proofErr w:type="gramStart"/>
      <w:r w:rsidR="00475C8E">
        <w:t>ur.kpss</w:t>
      </w:r>
      <w:proofErr w:type="spellEnd"/>
      <w:r w:rsidR="00475C8E">
        <w:t>(</w:t>
      </w:r>
      <w:proofErr w:type="gramEnd"/>
      <w:r w:rsidR="00475C8E">
        <w:t>) avec l’option type = "mu"</w:t>
      </w:r>
      <w:r w:rsidR="000C5DEC">
        <w:t>. La fonction retourne la valeur de la statistique de test ainsi que les valeurs critiques pour les seuils de significativité.</w:t>
      </w:r>
    </w:p>
    <w:p w:rsidR="00937023" w:rsidRPr="00F5411E" w:rsidRDefault="00937023" w:rsidP="00475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en-US" w:eastAsia="fr-FR"/>
        </w:rPr>
      </w:pPr>
      <w:proofErr w:type="gramStart"/>
      <w:r w:rsidRPr="00F5411E">
        <w:rPr>
          <w:rFonts w:ascii="Lucida Console" w:eastAsia="Times New Roman" w:hAnsi="Lucida Console" w:cs="Courier New"/>
          <w:color w:val="0000FF"/>
          <w:sz w:val="20"/>
          <w:szCs w:val="20"/>
          <w:lang w:val="en-US" w:eastAsia="fr-FR"/>
        </w:rPr>
        <w:t>summary(</w:t>
      </w:r>
      <w:proofErr w:type="spellStart"/>
      <w:proofErr w:type="gramEnd"/>
      <w:r w:rsidRPr="00F5411E">
        <w:rPr>
          <w:rFonts w:ascii="Lucida Console" w:eastAsia="Times New Roman" w:hAnsi="Lucida Console" w:cs="Courier New"/>
          <w:color w:val="0000FF"/>
          <w:sz w:val="20"/>
          <w:szCs w:val="20"/>
          <w:lang w:val="en-US" w:eastAsia="fr-FR"/>
        </w:rPr>
        <w:t>ur.kpss</w:t>
      </w:r>
      <w:proofErr w:type="spellEnd"/>
      <w:r w:rsidRPr="00F5411E">
        <w:rPr>
          <w:rFonts w:ascii="Lucida Console" w:eastAsia="Times New Roman" w:hAnsi="Lucida Console" w:cs="Courier New"/>
          <w:color w:val="0000FF"/>
          <w:sz w:val="20"/>
          <w:szCs w:val="20"/>
          <w:lang w:val="en-US" w:eastAsia="fr-FR"/>
        </w:rPr>
        <w:t>(</w:t>
      </w:r>
      <w:proofErr w:type="spellStart"/>
      <w:r w:rsidRPr="00F5411E">
        <w:rPr>
          <w:rFonts w:ascii="Lucida Console" w:eastAsia="Times New Roman" w:hAnsi="Lucida Console" w:cs="Courier New"/>
          <w:color w:val="0000FF"/>
          <w:sz w:val="20"/>
          <w:szCs w:val="20"/>
          <w:lang w:val="en-US" w:eastAsia="fr-FR"/>
        </w:rPr>
        <w:t>p.ts,type</w:t>
      </w:r>
      <w:proofErr w:type="spellEnd"/>
      <w:r w:rsidRPr="00F5411E">
        <w:rPr>
          <w:rFonts w:ascii="Lucida Console" w:eastAsia="Times New Roman" w:hAnsi="Lucida Console" w:cs="Courier New"/>
          <w:color w:val="0000FF"/>
          <w:sz w:val="20"/>
          <w:szCs w:val="20"/>
          <w:lang w:val="en-US" w:eastAsia="fr-FR"/>
        </w:rPr>
        <w:t>="mu"))</w:t>
      </w: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 </w:t>
      </w: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 KPSS Unit Root Test # </w:t>
      </w: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 </w:t>
      </w:r>
    </w:p>
    <w:p w:rsidR="00937023" w:rsidRPr="00937023" w:rsidRDefault="00937023" w:rsidP="00937023">
      <w:pPr>
        <w:pStyle w:val="PrformatHTML"/>
        <w:wordWrap w:val="0"/>
        <w:rPr>
          <w:rFonts w:ascii="Lucida Console" w:hAnsi="Lucida Console"/>
          <w:color w:val="000000"/>
          <w:shd w:val="clear" w:color="auto" w:fill="E1E2E5"/>
          <w:lang w:val="en-US"/>
        </w:rPr>
      </w:pP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Test is of type: mu with 6 lags. </w:t>
      </w:r>
    </w:p>
    <w:p w:rsidR="00937023" w:rsidRPr="00937023" w:rsidRDefault="00054CA5" w:rsidP="00937023">
      <w:pPr>
        <w:pStyle w:val="PrformatHTML"/>
        <w:wordWrap w:val="0"/>
        <w:rPr>
          <w:rFonts w:ascii="Lucida Console" w:hAnsi="Lucida Console"/>
          <w:color w:val="000000"/>
          <w:shd w:val="clear" w:color="auto" w:fill="E1E2E5"/>
          <w:lang w:val="en-US"/>
        </w:rPr>
      </w:pPr>
      <w:r>
        <w:rPr>
          <w:rFonts w:ascii="Lucida Console" w:hAnsi="Lucida Console"/>
          <w:color w:val="000000"/>
          <w:shd w:val="clear" w:color="auto" w:fill="E1E2E5"/>
          <w:lang w:val="en-US"/>
        </w:rPr>
        <w:t>2</w:t>
      </w: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Value of test-statistic is: 0.195 </w:t>
      </w:r>
    </w:p>
    <w:p w:rsidR="00937023" w:rsidRPr="00937023" w:rsidRDefault="00937023" w:rsidP="00937023">
      <w:pPr>
        <w:pStyle w:val="PrformatHTML"/>
        <w:wordWrap w:val="0"/>
        <w:rPr>
          <w:rFonts w:ascii="Lucida Console" w:hAnsi="Lucida Console"/>
          <w:color w:val="000000"/>
          <w:shd w:val="clear" w:color="auto" w:fill="E1E2E5"/>
          <w:lang w:val="en-US"/>
        </w:rPr>
      </w:pPr>
    </w:p>
    <w:p w:rsidR="00937023" w:rsidRPr="00937023" w:rsidRDefault="00937023" w:rsidP="00937023">
      <w:pPr>
        <w:pStyle w:val="PrformatHTML"/>
        <w:wordWrap w:val="0"/>
        <w:rPr>
          <w:rFonts w:ascii="Lucida Console" w:hAnsi="Lucida Console"/>
          <w:color w:val="000000"/>
          <w:shd w:val="clear" w:color="auto" w:fill="E1E2E5"/>
          <w:lang w:val="en-US"/>
        </w:rPr>
      </w:pPr>
      <w:r w:rsidRPr="00937023">
        <w:rPr>
          <w:rFonts w:ascii="Lucida Console" w:hAnsi="Lucida Console"/>
          <w:color w:val="000000"/>
          <w:shd w:val="clear" w:color="auto" w:fill="E1E2E5"/>
          <w:lang w:val="en-US"/>
        </w:rPr>
        <w:t xml:space="preserve">Critical value for a significance level of: </w:t>
      </w:r>
    </w:p>
    <w:p w:rsidR="00937023" w:rsidRDefault="00937023" w:rsidP="00937023">
      <w:pPr>
        <w:pStyle w:val="PrformatHTML"/>
        <w:wordWrap w:val="0"/>
        <w:rPr>
          <w:rFonts w:ascii="Lucida Console" w:hAnsi="Lucida Console"/>
          <w:color w:val="000000"/>
          <w:shd w:val="clear" w:color="auto" w:fill="E1E2E5"/>
        </w:rPr>
      </w:pPr>
      <w:r w:rsidRPr="00937023">
        <w:rPr>
          <w:rFonts w:ascii="Lucida Console" w:hAnsi="Lucida Console"/>
          <w:color w:val="000000"/>
          <w:shd w:val="clear" w:color="auto" w:fill="E1E2E5"/>
          <w:lang w:val="en-US"/>
        </w:rPr>
        <w:t xml:space="preserve">                </w:t>
      </w:r>
      <w:r>
        <w:rPr>
          <w:rFonts w:ascii="Lucida Console" w:hAnsi="Lucida Console"/>
          <w:color w:val="000000"/>
          <w:shd w:val="clear" w:color="auto" w:fill="E1E2E5"/>
        </w:rPr>
        <w:t>10pct  5pct 2.5pct  1pct</w:t>
      </w:r>
    </w:p>
    <w:p w:rsidR="00937023" w:rsidRDefault="00937023" w:rsidP="00937023">
      <w:pPr>
        <w:pStyle w:val="PrformatHTML"/>
        <w:wordWrap w:val="0"/>
        <w:rPr>
          <w:rFonts w:ascii="Lucida Console" w:hAnsi="Lucida Console"/>
          <w:color w:val="000000"/>
          <w:shd w:val="clear" w:color="auto" w:fill="E1E2E5"/>
        </w:rPr>
      </w:pPr>
      <w:proofErr w:type="spellStart"/>
      <w:proofErr w:type="gramStart"/>
      <w:r>
        <w:rPr>
          <w:rFonts w:ascii="Lucida Console" w:hAnsi="Lucida Console"/>
          <w:color w:val="000000"/>
          <w:shd w:val="clear" w:color="auto" w:fill="E1E2E5"/>
        </w:rPr>
        <w:t>critical</w:t>
      </w:r>
      <w:proofErr w:type="spellEnd"/>
      <w:proofErr w:type="gramEnd"/>
      <w:r>
        <w:rPr>
          <w:rFonts w:ascii="Lucida Console" w:hAnsi="Lucida Console"/>
          <w:color w:val="000000"/>
          <w:shd w:val="clear" w:color="auto" w:fill="E1E2E5"/>
        </w:rPr>
        <w:t xml:space="preserve"> values 0.347 0.463  0.574 0.739</w:t>
      </w:r>
    </w:p>
    <w:p w:rsidR="00937023" w:rsidRPr="00DF4056" w:rsidRDefault="00937023" w:rsidP="00937023"/>
    <w:p w:rsidR="00475C8E" w:rsidRDefault="00DF4056" w:rsidP="000C5DEC">
      <w:pPr>
        <w:jc w:val="both"/>
      </w:pPr>
      <w:r>
        <w:t>La statistique de test 0.195 est inferieur au seuil significatif de 10 % (ici 0.347) sans être largement inferieur. On ne rejette pas l’hypothèse de stationnarité.</w:t>
      </w:r>
    </w:p>
    <w:p w:rsidR="00475C8E" w:rsidRPr="00475C8E" w:rsidRDefault="00475C8E" w:rsidP="00475C8E">
      <w:r>
        <w:t xml:space="preserve">Dans un deuxième temps, on cherche à savoir si la série pluviométrique </w:t>
      </w:r>
      <w:proofErr w:type="spellStart"/>
      <w:r>
        <w:t>p.ts</w:t>
      </w:r>
      <w:proofErr w:type="spellEnd"/>
      <w:r>
        <w:t xml:space="preserve"> est stationnaire à une tendance près. On utilise alors l’option type = "tau" dans </w:t>
      </w:r>
      <w:proofErr w:type="spellStart"/>
      <w:proofErr w:type="gramStart"/>
      <w:r>
        <w:t>ur.kpss</w:t>
      </w:r>
      <w:proofErr w:type="spellEnd"/>
      <w:r>
        <w:t>()</w:t>
      </w:r>
      <w:proofErr w:type="gramEnd"/>
    </w:p>
    <w:p w:rsidR="00DF4056" w:rsidRPr="00F5411E" w:rsidRDefault="00DF4056" w:rsidP="00DF4056">
      <w:pPr>
        <w:pStyle w:val="PrformatHTML"/>
        <w:wordWrap w:val="0"/>
        <w:rPr>
          <w:rStyle w:val="gaks5ojbibb"/>
          <w:rFonts w:ascii="Lucida Console" w:hAnsi="Lucida Console"/>
          <w:color w:val="0000FF"/>
          <w:shd w:val="clear" w:color="auto" w:fill="E1E2E5"/>
        </w:rPr>
      </w:pPr>
      <w:r w:rsidRPr="00F5411E">
        <w:rPr>
          <w:rStyle w:val="gaks5ojbfcb"/>
          <w:rFonts w:ascii="Lucida Console" w:hAnsi="Lucida Console"/>
          <w:color w:val="0000FF"/>
          <w:shd w:val="clear" w:color="auto" w:fill="E1E2E5"/>
        </w:rPr>
        <w:t xml:space="preserve">&gt; </w:t>
      </w:r>
      <w:proofErr w:type="spellStart"/>
      <w:proofErr w:type="gramStart"/>
      <w:r w:rsidRPr="00F5411E">
        <w:rPr>
          <w:rStyle w:val="gaks5ojbibb"/>
          <w:rFonts w:ascii="Lucida Console" w:hAnsi="Lucida Console"/>
          <w:color w:val="0000FF"/>
          <w:shd w:val="clear" w:color="auto" w:fill="E1E2E5"/>
        </w:rPr>
        <w:t>summary</w:t>
      </w:r>
      <w:proofErr w:type="spellEnd"/>
      <w:r w:rsidRPr="00F5411E">
        <w:rPr>
          <w:rStyle w:val="gaks5ojbibb"/>
          <w:rFonts w:ascii="Lucida Console" w:hAnsi="Lucida Console"/>
          <w:color w:val="0000FF"/>
          <w:shd w:val="clear" w:color="auto" w:fill="E1E2E5"/>
        </w:rPr>
        <w:t>(</w:t>
      </w:r>
      <w:proofErr w:type="spellStart"/>
      <w:proofErr w:type="gramEnd"/>
      <w:r w:rsidRPr="00F5411E">
        <w:rPr>
          <w:rStyle w:val="gaks5ojbibb"/>
          <w:rFonts w:ascii="Lucida Console" w:hAnsi="Lucida Console"/>
          <w:color w:val="0000FF"/>
          <w:shd w:val="clear" w:color="auto" w:fill="E1E2E5"/>
        </w:rPr>
        <w:t>ur.kpss</w:t>
      </w:r>
      <w:proofErr w:type="spellEnd"/>
      <w:r w:rsidRPr="00F5411E">
        <w:rPr>
          <w:rStyle w:val="gaks5ojbibb"/>
          <w:rFonts w:ascii="Lucida Console" w:hAnsi="Lucida Console"/>
          <w:color w:val="0000FF"/>
          <w:shd w:val="clear" w:color="auto" w:fill="E1E2E5"/>
        </w:rPr>
        <w:t>(</w:t>
      </w:r>
      <w:proofErr w:type="spellStart"/>
      <w:r w:rsidRPr="00F5411E">
        <w:rPr>
          <w:rStyle w:val="gaks5ojbibb"/>
          <w:rFonts w:ascii="Lucida Console" w:hAnsi="Lucida Console"/>
          <w:color w:val="0000FF"/>
          <w:shd w:val="clear" w:color="auto" w:fill="E1E2E5"/>
        </w:rPr>
        <w:t>p.ts,type</w:t>
      </w:r>
      <w:proofErr w:type="spellEnd"/>
      <w:r w:rsidRPr="00F5411E">
        <w:rPr>
          <w:rStyle w:val="gaks5ojbibb"/>
          <w:rFonts w:ascii="Lucida Console" w:hAnsi="Lucida Console"/>
          <w:color w:val="0000FF"/>
          <w:shd w:val="clear" w:color="auto" w:fill="E1E2E5"/>
        </w:rPr>
        <w:t>="tau"))</w:t>
      </w:r>
    </w:p>
    <w:p w:rsidR="00DF4056" w:rsidRPr="00F5411E" w:rsidRDefault="00DF4056" w:rsidP="00DF4056">
      <w:pPr>
        <w:pStyle w:val="PrformatHTML"/>
        <w:wordWrap w:val="0"/>
        <w:rPr>
          <w:rFonts w:ascii="Lucida Console" w:hAnsi="Lucida Console"/>
          <w:color w:val="000000"/>
          <w:shd w:val="clear" w:color="auto" w:fill="E1E2E5"/>
        </w:rPr>
      </w:pP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t xml:space="preserve">####################### </w:t>
      </w: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lastRenderedPageBreak/>
        <w:t xml:space="preserve"># KPSS Unit Root Test # </w:t>
      </w: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t xml:space="preserve">####################### </w:t>
      </w:r>
    </w:p>
    <w:p w:rsidR="00DF4056" w:rsidRPr="00DF4056" w:rsidRDefault="00DF4056" w:rsidP="00DF4056">
      <w:pPr>
        <w:pStyle w:val="PrformatHTML"/>
        <w:wordWrap w:val="0"/>
        <w:rPr>
          <w:rFonts w:ascii="Lucida Console" w:hAnsi="Lucida Console"/>
          <w:color w:val="000000"/>
          <w:shd w:val="clear" w:color="auto" w:fill="E1E2E5"/>
          <w:lang w:val="en-US"/>
        </w:rPr>
      </w:pP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t xml:space="preserve">Test is of type: tau with 6 lags. </w:t>
      </w:r>
    </w:p>
    <w:p w:rsidR="00DF4056" w:rsidRPr="00DF4056" w:rsidRDefault="00DF4056" w:rsidP="00DF4056">
      <w:pPr>
        <w:pStyle w:val="PrformatHTML"/>
        <w:wordWrap w:val="0"/>
        <w:rPr>
          <w:rFonts w:ascii="Lucida Console" w:hAnsi="Lucida Console"/>
          <w:color w:val="000000"/>
          <w:shd w:val="clear" w:color="auto" w:fill="E1E2E5"/>
          <w:lang w:val="en-US"/>
        </w:rPr>
      </w:pP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t xml:space="preserve">Value of test-statistic is: 0.0417 </w:t>
      </w:r>
    </w:p>
    <w:p w:rsidR="00DF4056" w:rsidRPr="00DF4056" w:rsidRDefault="00DF4056" w:rsidP="00DF4056">
      <w:pPr>
        <w:pStyle w:val="PrformatHTML"/>
        <w:wordWrap w:val="0"/>
        <w:rPr>
          <w:rFonts w:ascii="Lucida Console" w:hAnsi="Lucida Console"/>
          <w:color w:val="000000"/>
          <w:shd w:val="clear" w:color="auto" w:fill="E1E2E5"/>
          <w:lang w:val="en-US"/>
        </w:rPr>
      </w:pPr>
    </w:p>
    <w:p w:rsidR="00DF4056" w:rsidRPr="00DF4056" w:rsidRDefault="00DF4056" w:rsidP="00DF4056">
      <w:pPr>
        <w:pStyle w:val="PrformatHTML"/>
        <w:wordWrap w:val="0"/>
        <w:rPr>
          <w:rFonts w:ascii="Lucida Console" w:hAnsi="Lucida Console"/>
          <w:color w:val="000000"/>
          <w:shd w:val="clear" w:color="auto" w:fill="E1E2E5"/>
          <w:lang w:val="en-US"/>
        </w:rPr>
      </w:pPr>
      <w:r w:rsidRPr="00DF4056">
        <w:rPr>
          <w:rFonts w:ascii="Lucida Console" w:hAnsi="Lucida Console"/>
          <w:color w:val="000000"/>
          <w:shd w:val="clear" w:color="auto" w:fill="E1E2E5"/>
          <w:lang w:val="en-US"/>
        </w:rPr>
        <w:t xml:space="preserve">Critical value for a significance level of: </w:t>
      </w:r>
    </w:p>
    <w:p w:rsidR="00DF4056" w:rsidRDefault="00DF4056" w:rsidP="00DF4056">
      <w:pPr>
        <w:pStyle w:val="PrformatHTML"/>
        <w:wordWrap w:val="0"/>
        <w:rPr>
          <w:rFonts w:ascii="Lucida Console" w:hAnsi="Lucida Console"/>
          <w:color w:val="000000"/>
          <w:shd w:val="clear" w:color="auto" w:fill="E1E2E5"/>
        </w:rPr>
      </w:pPr>
      <w:r w:rsidRPr="00DF4056">
        <w:rPr>
          <w:rFonts w:ascii="Lucida Console" w:hAnsi="Lucida Console"/>
          <w:color w:val="000000"/>
          <w:shd w:val="clear" w:color="auto" w:fill="E1E2E5"/>
          <w:lang w:val="en-US"/>
        </w:rPr>
        <w:t xml:space="preserve">                </w:t>
      </w:r>
      <w:r>
        <w:rPr>
          <w:rFonts w:ascii="Lucida Console" w:hAnsi="Lucida Console"/>
          <w:color w:val="000000"/>
          <w:shd w:val="clear" w:color="auto" w:fill="E1E2E5"/>
        </w:rPr>
        <w:t>10pct  5pct 2.5pct  1pct</w:t>
      </w:r>
    </w:p>
    <w:p w:rsidR="00DF4056" w:rsidRDefault="00DF4056" w:rsidP="00DF4056">
      <w:pPr>
        <w:pStyle w:val="PrformatHTML"/>
        <w:wordWrap w:val="0"/>
        <w:rPr>
          <w:rFonts w:ascii="Lucida Console" w:hAnsi="Lucida Console"/>
          <w:color w:val="000000"/>
          <w:shd w:val="clear" w:color="auto" w:fill="E1E2E5"/>
        </w:rPr>
      </w:pPr>
      <w:proofErr w:type="spellStart"/>
      <w:proofErr w:type="gramStart"/>
      <w:r>
        <w:rPr>
          <w:rFonts w:ascii="Lucida Console" w:hAnsi="Lucida Console"/>
          <w:color w:val="000000"/>
          <w:shd w:val="clear" w:color="auto" w:fill="E1E2E5"/>
        </w:rPr>
        <w:t>critical</w:t>
      </w:r>
      <w:proofErr w:type="spellEnd"/>
      <w:proofErr w:type="gramEnd"/>
      <w:r>
        <w:rPr>
          <w:rFonts w:ascii="Lucida Console" w:hAnsi="Lucida Console"/>
          <w:color w:val="000000"/>
          <w:shd w:val="clear" w:color="auto" w:fill="E1E2E5"/>
        </w:rPr>
        <w:t xml:space="preserve"> values 0.119 0.146  0.176 0.216</w:t>
      </w:r>
    </w:p>
    <w:p w:rsidR="00DF4056" w:rsidRPr="006C0E7D" w:rsidRDefault="00DF4056" w:rsidP="00937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fr-FR"/>
        </w:rPr>
      </w:pPr>
    </w:p>
    <w:p w:rsidR="00DF4056" w:rsidRPr="006C0E7D" w:rsidRDefault="00DF4056" w:rsidP="00937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eastAsia="fr-FR"/>
        </w:rPr>
      </w:pPr>
    </w:p>
    <w:p w:rsidR="00C57100" w:rsidRDefault="00DF4056" w:rsidP="00E33F44">
      <w:pPr>
        <w:jc w:val="both"/>
      </w:pPr>
      <w:r>
        <w:t>La statistique de test est très inferieure aux seuils significatifs. La stationnarité n’est pas rejetée</w:t>
      </w:r>
      <w:r w:rsidR="00E33F44">
        <w:t xml:space="preserve">. On comparant les valeurs des statistiques  des deux tests, on pourrait privilégier </w:t>
      </w:r>
      <w:r>
        <w:t xml:space="preserve"> une stationnarité à tendance linéaire plutôt qu’à une moyenne constante. </w:t>
      </w:r>
      <w:r w:rsidR="00C57100">
        <w:t xml:space="preserve">Etrangement, le caractère saisonnier de la série n’est pas assez conséquent pour </w:t>
      </w:r>
      <w:r w:rsidR="00266B15">
        <w:t>enlever sa stationnarité</w:t>
      </w:r>
      <w:r w:rsidR="00C57100">
        <w:t>. Ce</w:t>
      </w:r>
      <w:r w:rsidR="00266B15">
        <w:t>la peut être dû à la longueur de la série. (Plus la série est longue elle est « diluée » dans la moyenne.)</w:t>
      </w:r>
    </w:p>
    <w:p w:rsidR="00DF4056" w:rsidRPr="00DF4056" w:rsidRDefault="00DF4056" w:rsidP="000843B2">
      <w:pPr>
        <w:pStyle w:val="Titre5"/>
      </w:pPr>
      <w:bookmarkStart w:id="16" w:name="_Toc455139042"/>
      <w:r>
        <w:t>Cas des débits</w:t>
      </w:r>
      <w:bookmarkEnd w:id="16"/>
    </w:p>
    <w:p w:rsidR="00266B15" w:rsidRPr="00DF4056" w:rsidRDefault="00E33F44" w:rsidP="00010013">
      <w:r>
        <w:t>Procédons de la même manière pour notre série de débit reconstituée qm9_fill.  T</w:t>
      </w:r>
      <w:r w:rsidR="00266B15">
        <w:t>est</w:t>
      </w:r>
      <w:r>
        <w:t>ons  pour savoir si qm9_fill</w:t>
      </w:r>
      <w:r w:rsidR="00266B15">
        <w:t xml:space="preserve"> est stationnaire de moyenne constante</w:t>
      </w:r>
    </w:p>
    <w:p w:rsidR="00C57100" w:rsidRPr="00703056" w:rsidRDefault="00C57100" w:rsidP="00C57100">
      <w:pPr>
        <w:pStyle w:val="PrformatHTML"/>
        <w:wordWrap w:val="0"/>
        <w:rPr>
          <w:rStyle w:val="gaks5ojbibb"/>
          <w:rFonts w:ascii="Lucida Console" w:hAnsi="Lucida Console"/>
          <w:color w:val="0000FF"/>
          <w:shd w:val="clear" w:color="auto" w:fill="E1E2E5"/>
          <w:lang w:val="en-US"/>
        </w:rPr>
      </w:pPr>
      <w:r w:rsidRPr="00703056">
        <w:rPr>
          <w:rStyle w:val="gaks5ojbfcb"/>
          <w:rFonts w:ascii="Lucida Console" w:hAnsi="Lucida Console"/>
          <w:color w:val="0000FF"/>
          <w:shd w:val="clear" w:color="auto" w:fill="E1E2E5"/>
          <w:lang w:val="en-US"/>
        </w:rPr>
        <w:t xml:space="preserve">&gt; </w:t>
      </w:r>
      <w:proofErr w:type="gramStart"/>
      <w:r w:rsidRPr="00703056">
        <w:rPr>
          <w:rStyle w:val="gaks5ojbibb"/>
          <w:rFonts w:ascii="Lucida Console" w:hAnsi="Lucida Console"/>
          <w:color w:val="0000FF"/>
          <w:shd w:val="clear" w:color="auto" w:fill="E1E2E5"/>
          <w:lang w:val="en-US"/>
        </w:rPr>
        <w:t>summary(</w:t>
      </w:r>
      <w:proofErr w:type="spellStart"/>
      <w:proofErr w:type="gramEnd"/>
      <w:r w:rsidRPr="00703056">
        <w:rPr>
          <w:rStyle w:val="gaks5ojbibb"/>
          <w:rFonts w:ascii="Lucida Console" w:hAnsi="Lucida Console"/>
          <w:color w:val="0000FF"/>
          <w:shd w:val="clear" w:color="auto" w:fill="E1E2E5"/>
          <w:lang w:val="en-US"/>
        </w:rPr>
        <w:t>ur.kpss</w:t>
      </w:r>
      <w:proofErr w:type="spellEnd"/>
      <w:r w:rsidRPr="00703056">
        <w:rPr>
          <w:rStyle w:val="gaks5ojbibb"/>
          <w:rFonts w:ascii="Lucida Console" w:hAnsi="Lucida Console"/>
          <w:color w:val="0000FF"/>
          <w:shd w:val="clear" w:color="auto" w:fill="E1E2E5"/>
          <w:lang w:val="en-US"/>
        </w:rPr>
        <w:t>(qm9_fill.ts,type="mu"))</w:t>
      </w:r>
    </w:p>
    <w:p w:rsidR="00C57100" w:rsidRPr="00703056" w:rsidRDefault="00C57100" w:rsidP="00C57100">
      <w:pPr>
        <w:pStyle w:val="PrformatHTML"/>
        <w:wordWrap w:val="0"/>
        <w:rPr>
          <w:rFonts w:ascii="Lucida Console" w:hAnsi="Lucida Console"/>
          <w:color w:val="000000"/>
          <w:shd w:val="clear" w:color="auto" w:fill="E1E2E5"/>
          <w:lang w:val="en-US"/>
        </w:rPr>
      </w:pPr>
    </w:p>
    <w:p w:rsidR="00C57100" w:rsidRPr="00703056" w:rsidRDefault="00C57100" w:rsidP="00C57100">
      <w:pPr>
        <w:pStyle w:val="PrformatHTML"/>
        <w:wordWrap w:val="0"/>
        <w:rPr>
          <w:rFonts w:ascii="Lucida Console" w:hAnsi="Lucida Console"/>
          <w:color w:val="000000"/>
          <w:shd w:val="clear" w:color="auto" w:fill="E1E2E5"/>
          <w:lang w:val="en-US"/>
        </w:rPr>
      </w:pPr>
      <w:r w:rsidRPr="00703056">
        <w:rPr>
          <w:rFonts w:ascii="Lucida Console" w:hAnsi="Lucida Console"/>
          <w:color w:val="000000"/>
          <w:shd w:val="clear" w:color="auto" w:fill="E1E2E5"/>
          <w:lang w:val="en-US"/>
        </w:rPr>
        <w:t xml:space="preserve">####################### </w:t>
      </w:r>
    </w:p>
    <w:p w:rsidR="00C57100" w:rsidRPr="00703056" w:rsidRDefault="00C57100" w:rsidP="00C57100">
      <w:pPr>
        <w:pStyle w:val="PrformatHTML"/>
        <w:wordWrap w:val="0"/>
        <w:rPr>
          <w:rFonts w:ascii="Lucida Console" w:hAnsi="Lucida Console"/>
          <w:color w:val="000000"/>
          <w:shd w:val="clear" w:color="auto" w:fill="E1E2E5"/>
          <w:lang w:val="en-US"/>
        </w:rPr>
      </w:pPr>
      <w:r w:rsidRPr="00703056">
        <w:rPr>
          <w:rFonts w:ascii="Lucida Console" w:hAnsi="Lucida Console"/>
          <w:color w:val="000000"/>
          <w:shd w:val="clear" w:color="auto" w:fill="E1E2E5"/>
          <w:lang w:val="en-US"/>
        </w:rPr>
        <w:t xml:space="preserve"># KPSS Unit Root Test # </w:t>
      </w:r>
    </w:p>
    <w:p w:rsidR="00C57100" w:rsidRPr="00703056" w:rsidRDefault="00C57100" w:rsidP="00C57100">
      <w:pPr>
        <w:pStyle w:val="PrformatHTML"/>
        <w:wordWrap w:val="0"/>
        <w:rPr>
          <w:rFonts w:ascii="Lucida Console" w:hAnsi="Lucida Console"/>
          <w:color w:val="000000"/>
          <w:shd w:val="clear" w:color="auto" w:fill="E1E2E5"/>
          <w:lang w:val="en-US"/>
        </w:rPr>
      </w:pPr>
      <w:r w:rsidRPr="00703056">
        <w:rPr>
          <w:rFonts w:ascii="Lucida Console" w:hAnsi="Lucida Console"/>
          <w:color w:val="000000"/>
          <w:shd w:val="clear" w:color="auto" w:fill="E1E2E5"/>
          <w:lang w:val="en-US"/>
        </w:rPr>
        <w:t xml:space="preserve">####################### </w:t>
      </w:r>
    </w:p>
    <w:p w:rsidR="00C57100" w:rsidRPr="00703056" w:rsidRDefault="00C57100" w:rsidP="00C57100">
      <w:pPr>
        <w:pStyle w:val="PrformatHTML"/>
        <w:wordWrap w:val="0"/>
        <w:rPr>
          <w:rFonts w:ascii="Lucida Console" w:hAnsi="Lucida Console"/>
          <w:color w:val="000000"/>
          <w:shd w:val="clear" w:color="auto" w:fill="E1E2E5"/>
          <w:lang w:val="en-US"/>
        </w:rPr>
      </w:pPr>
    </w:p>
    <w:p w:rsidR="00C57100" w:rsidRPr="00C57100" w:rsidRDefault="00C57100" w:rsidP="00C57100">
      <w:pPr>
        <w:pStyle w:val="PrformatHTML"/>
        <w:wordWrap w:val="0"/>
        <w:rPr>
          <w:rFonts w:ascii="Lucida Console" w:hAnsi="Lucida Console"/>
          <w:color w:val="000000"/>
          <w:shd w:val="clear" w:color="auto" w:fill="E1E2E5"/>
          <w:lang w:val="en-US"/>
        </w:rPr>
      </w:pPr>
      <w:r w:rsidRPr="00703056">
        <w:rPr>
          <w:rFonts w:ascii="Lucida Console" w:hAnsi="Lucida Console"/>
          <w:color w:val="000000"/>
          <w:shd w:val="clear" w:color="auto" w:fill="E1E2E5"/>
          <w:lang w:val="en-US"/>
        </w:rPr>
        <w:t>Test is o</w:t>
      </w:r>
      <w:r w:rsidRPr="00C57100">
        <w:rPr>
          <w:rFonts w:ascii="Lucida Console" w:hAnsi="Lucida Console"/>
          <w:color w:val="000000"/>
          <w:shd w:val="clear" w:color="auto" w:fill="E1E2E5"/>
          <w:lang w:val="en-US"/>
        </w:rPr>
        <w:t xml:space="preserve">f type: mu with 3 lags. </w:t>
      </w:r>
    </w:p>
    <w:p w:rsidR="00C57100" w:rsidRPr="00C57100" w:rsidRDefault="00C57100" w:rsidP="00C57100">
      <w:pPr>
        <w:pStyle w:val="PrformatHTML"/>
        <w:wordWrap w:val="0"/>
        <w:rPr>
          <w:rFonts w:ascii="Lucida Console" w:hAnsi="Lucida Console"/>
          <w:color w:val="000000"/>
          <w:shd w:val="clear" w:color="auto" w:fill="E1E2E5"/>
          <w:lang w:val="en-US"/>
        </w:rPr>
      </w:pPr>
    </w:p>
    <w:p w:rsidR="00C57100" w:rsidRPr="00C57100" w:rsidRDefault="00C57100" w:rsidP="00C57100">
      <w:pPr>
        <w:pStyle w:val="PrformatHTML"/>
        <w:wordWrap w:val="0"/>
        <w:rPr>
          <w:rFonts w:ascii="Lucida Console" w:hAnsi="Lucida Console"/>
          <w:color w:val="000000"/>
          <w:shd w:val="clear" w:color="auto" w:fill="E1E2E5"/>
          <w:lang w:val="en-US"/>
        </w:rPr>
      </w:pPr>
      <w:r w:rsidRPr="00C57100">
        <w:rPr>
          <w:rFonts w:ascii="Lucida Console" w:hAnsi="Lucida Console"/>
          <w:color w:val="000000"/>
          <w:shd w:val="clear" w:color="auto" w:fill="E1E2E5"/>
          <w:lang w:val="en-US"/>
        </w:rPr>
        <w:t xml:space="preserve">Value of test-statistic is: 1.1838 </w:t>
      </w:r>
    </w:p>
    <w:p w:rsidR="00C57100" w:rsidRPr="00C57100" w:rsidRDefault="00C57100" w:rsidP="00C57100">
      <w:pPr>
        <w:pStyle w:val="PrformatHTML"/>
        <w:wordWrap w:val="0"/>
        <w:rPr>
          <w:rFonts w:ascii="Lucida Console" w:hAnsi="Lucida Console"/>
          <w:color w:val="000000"/>
          <w:shd w:val="clear" w:color="auto" w:fill="E1E2E5"/>
          <w:lang w:val="en-US"/>
        </w:rPr>
      </w:pPr>
    </w:p>
    <w:p w:rsidR="00C57100" w:rsidRPr="00C57100" w:rsidRDefault="00C57100" w:rsidP="00C57100">
      <w:pPr>
        <w:pStyle w:val="PrformatHTML"/>
        <w:wordWrap w:val="0"/>
        <w:rPr>
          <w:rFonts w:ascii="Lucida Console" w:hAnsi="Lucida Console"/>
          <w:color w:val="000000"/>
          <w:shd w:val="clear" w:color="auto" w:fill="E1E2E5"/>
          <w:lang w:val="en-US"/>
        </w:rPr>
      </w:pPr>
      <w:r w:rsidRPr="00C57100">
        <w:rPr>
          <w:rFonts w:ascii="Lucida Console" w:hAnsi="Lucida Console"/>
          <w:color w:val="000000"/>
          <w:shd w:val="clear" w:color="auto" w:fill="E1E2E5"/>
          <w:lang w:val="en-US"/>
        </w:rPr>
        <w:t xml:space="preserve">Critical value for a significance level of: </w:t>
      </w:r>
    </w:p>
    <w:p w:rsidR="00C57100" w:rsidRDefault="00C57100" w:rsidP="00C57100">
      <w:pPr>
        <w:pStyle w:val="PrformatHTML"/>
        <w:wordWrap w:val="0"/>
        <w:rPr>
          <w:rFonts w:ascii="Lucida Console" w:hAnsi="Lucida Console"/>
          <w:color w:val="000000"/>
          <w:shd w:val="clear" w:color="auto" w:fill="E1E2E5"/>
        </w:rPr>
      </w:pPr>
      <w:r w:rsidRPr="00C57100">
        <w:rPr>
          <w:rFonts w:ascii="Lucida Console" w:hAnsi="Lucida Console"/>
          <w:color w:val="000000"/>
          <w:shd w:val="clear" w:color="auto" w:fill="E1E2E5"/>
          <w:lang w:val="en-US"/>
        </w:rPr>
        <w:t xml:space="preserve">                </w:t>
      </w:r>
      <w:r>
        <w:rPr>
          <w:rFonts w:ascii="Lucida Console" w:hAnsi="Lucida Console"/>
          <w:color w:val="000000"/>
          <w:shd w:val="clear" w:color="auto" w:fill="E1E2E5"/>
        </w:rPr>
        <w:t>10pct  5pct 2.5pct  1pct</w:t>
      </w:r>
    </w:p>
    <w:p w:rsidR="00C57100" w:rsidRDefault="00C57100" w:rsidP="00C57100">
      <w:pPr>
        <w:pStyle w:val="PrformatHTML"/>
        <w:wordWrap w:val="0"/>
        <w:rPr>
          <w:rFonts w:ascii="Lucida Console" w:hAnsi="Lucida Console"/>
          <w:color w:val="000000"/>
          <w:shd w:val="clear" w:color="auto" w:fill="E1E2E5"/>
        </w:rPr>
      </w:pPr>
      <w:proofErr w:type="spellStart"/>
      <w:proofErr w:type="gramStart"/>
      <w:r>
        <w:rPr>
          <w:rFonts w:ascii="Lucida Console" w:hAnsi="Lucida Console"/>
          <w:color w:val="000000"/>
          <w:shd w:val="clear" w:color="auto" w:fill="E1E2E5"/>
        </w:rPr>
        <w:t>critical</w:t>
      </w:r>
      <w:proofErr w:type="spellEnd"/>
      <w:proofErr w:type="gramEnd"/>
      <w:r>
        <w:rPr>
          <w:rFonts w:ascii="Lucida Console" w:hAnsi="Lucida Console"/>
          <w:color w:val="000000"/>
          <w:shd w:val="clear" w:color="auto" w:fill="E1E2E5"/>
        </w:rPr>
        <w:t xml:space="preserve"> values 0.347 0.463  0.574 0.739</w:t>
      </w:r>
    </w:p>
    <w:p w:rsidR="00DF4056" w:rsidRDefault="00DF4056" w:rsidP="00010013"/>
    <w:p w:rsidR="00266B15" w:rsidRDefault="00C57100" w:rsidP="00533188">
      <w:pPr>
        <w:jc w:val="both"/>
      </w:pPr>
      <w:r>
        <w:t>La statist</w:t>
      </w:r>
      <w:r w:rsidR="000C5DEC">
        <w:t>ique à une très grande valeur (1.1838</w:t>
      </w:r>
      <w:r>
        <w:t xml:space="preserve">) par rapport aux niveaux de signification. On conclut très </w:t>
      </w:r>
      <w:r w:rsidR="00266B15">
        <w:t>clairement</w:t>
      </w:r>
      <w:r>
        <w:t xml:space="preserve"> </w:t>
      </w:r>
      <w:r w:rsidR="00A91A0D">
        <w:t>au rejet de la stationnarité à une moyenne non nulle</w:t>
      </w:r>
      <w:r>
        <w:t xml:space="preserve">. </w:t>
      </w:r>
    </w:p>
    <w:p w:rsidR="00266B15" w:rsidRDefault="00E33F44" w:rsidP="00533188">
      <w:pPr>
        <w:jc w:val="both"/>
      </w:pPr>
      <w:r>
        <w:t xml:space="preserve">Refaisons le teste encore une fois mais cette fois-ci afin de savoir si qm9_fill  </w:t>
      </w:r>
      <w:r w:rsidR="00266B15">
        <w:t xml:space="preserve">est stationnaire à une tendance linéaire près </w:t>
      </w:r>
    </w:p>
    <w:p w:rsidR="00266B15" w:rsidRPr="00266B15" w:rsidRDefault="00266B15" w:rsidP="00266B15">
      <w:pPr>
        <w:pStyle w:val="PrformatHTML"/>
        <w:wordWrap w:val="0"/>
        <w:rPr>
          <w:rStyle w:val="gaks5ojbibb"/>
          <w:rFonts w:ascii="Lucida Console" w:hAnsi="Lucida Console"/>
          <w:color w:val="0000FF"/>
          <w:shd w:val="clear" w:color="auto" w:fill="E1E2E5"/>
          <w:lang w:val="en-US"/>
        </w:rPr>
      </w:pPr>
      <w:r w:rsidRPr="00266B15">
        <w:rPr>
          <w:rStyle w:val="gaks5ojbfcb"/>
          <w:rFonts w:ascii="Lucida Console" w:hAnsi="Lucida Console"/>
          <w:color w:val="0000FF"/>
          <w:shd w:val="clear" w:color="auto" w:fill="E1E2E5"/>
          <w:lang w:val="en-US"/>
        </w:rPr>
        <w:t xml:space="preserve">&gt; </w:t>
      </w:r>
      <w:proofErr w:type="gramStart"/>
      <w:r w:rsidRPr="00266B15">
        <w:rPr>
          <w:rStyle w:val="gaks5ojbibb"/>
          <w:rFonts w:ascii="Lucida Console" w:hAnsi="Lucida Console"/>
          <w:color w:val="0000FF"/>
          <w:shd w:val="clear" w:color="auto" w:fill="E1E2E5"/>
          <w:lang w:val="en-US"/>
        </w:rPr>
        <w:t>summary(</w:t>
      </w:r>
      <w:proofErr w:type="spellStart"/>
      <w:proofErr w:type="gramEnd"/>
      <w:r w:rsidRPr="00266B15">
        <w:rPr>
          <w:rStyle w:val="gaks5ojbibb"/>
          <w:rFonts w:ascii="Lucida Console" w:hAnsi="Lucida Console"/>
          <w:color w:val="0000FF"/>
          <w:shd w:val="clear" w:color="auto" w:fill="E1E2E5"/>
          <w:lang w:val="en-US"/>
        </w:rPr>
        <w:t>ur.kpss</w:t>
      </w:r>
      <w:proofErr w:type="spellEnd"/>
      <w:r w:rsidRPr="00266B15">
        <w:rPr>
          <w:rStyle w:val="gaks5ojbibb"/>
          <w:rFonts w:ascii="Lucida Console" w:hAnsi="Lucida Console"/>
          <w:color w:val="0000FF"/>
          <w:shd w:val="clear" w:color="auto" w:fill="E1E2E5"/>
          <w:lang w:val="en-US"/>
        </w:rPr>
        <w:t>(qm9_fill.ts,type="tau"))</w:t>
      </w:r>
    </w:p>
    <w:p w:rsidR="00266B15" w:rsidRPr="00266B15" w:rsidRDefault="00266B15" w:rsidP="00266B15">
      <w:pPr>
        <w:pStyle w:val="PrformatHTML"/>
        <w:wordWrap w:val="0"/>
        <w:rPr>
          <w:rFonts w:ascii="Lucida Console" w:hAnsi="Lucida Console"/>
          <w:color w:val="000000"/>
          <w:shd w:val="clear" w:color="auto" w:fill="E1E2E5"/>
          <w:lang w:val="en-US"/>
        </w:rPr>
      </w:pP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 </w:t>
      </w: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 KPSS Unit Root Test # </w:t>
      </w: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 </w:t>
      </w:r>
    </w:p>
    <w:p w:rsidR="00266B15" w:rsidRPr="00266B15" w:rsidRDefault="00266B15" w:rsidP="00266B15">
      <w:pPr>
        <w:pStyle w:val="PrformatHTML"/>
        <w:wordWrap w:val="0"/>
        <w:rPr>
          <w:rFonts w:ascii="Lucida Console" w:hAnsi="Lucida Console"/>
          <w:color w:val="000000"/>
          <w:shd w:val="clear" w:color="auto" w:fill="E1E2E5"/>
          <w:lang w:val="en-US"/>
        </w:rPr>
      </w:pP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Test is of type: tau with 3 lags. </w:t>
      </w:r>
    </w:p>
    <w:p w:rsidR="00266B15" w:rsidRPr="00266B15" w:rsidRDefault="00266B15" w:rsidP="00266B15">
      <w:pPr>
        <w:pStyle w:val="PrformatHTML"/>
        <w:wordWrap w:val="0"/>
        <w:rPr>
          <w:rFonts w:ascii="Lucida Console" w:hAnsi="Lucida Console"/>
          <w:color w:val="000000"/>
          <w:shd w:val="clear" w:color="auto" w:fill="E1E2E5"/>
          <w:lang w:val="en-US"/>
        </w:rPr>
      </w:pP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Value of test-statistic is: 0.0809 </w:t>
      </w:r>
    </w:p>
    <w:p w:rsidR="00266B15" w:rsidRPr="00266B15" w:rsidRDefault="00266B15" w:rsidP="00266B15">
      <w:pPr>
        <w:pStyle w:val="PrformatHTML"/>
        <w:wordWrap w:val="0"/>
        <w:rPr>
          <w:rFonts w:ascii="Lucida Console" w:hAnsi="Lucida Console"/>
          <w:color w:val="000000"/>
          <w:shd w:val="clear" w:color="auto" w:fill="E1E2E5"/>
          <w:lang w:val="en-US"/>
        </w:rPr>
      </w:pPr>
    </w:p>
    <w:p w:rsidR="00266B15" w:rsidRPr="00266B15" w:rsidRDefault="00266B15" w:rsidP="00266B15">
      <w:pPr>
        <w:pStyle w:val="PrformatHTML"/>
        <w:wordWrap w:val="0"/>
        <w:rPr>
          <w:rFonts w:ascii="Lucida Console" w:hAnsi="Lucida Console"/>
          <w:color w:val="000000"/>
          <w:shd w:val="clear" w:color="auto" w:fill="E1E2E5"/>
          <w:lang w:val="en-US"/>
        </w:rPr>
      </w:pPr>
      <w:r w:rsidRPr="00266B15">
        <w:rPr>
          <w:rFonts w:ascii="Lucida Console" w:hAnsi="Lucida Console"/>
          <w:color w:val="000000"/>
          <w:shd w:val="clear" w:color="auto" w:fill="E1E2E5"/>
          <w:lang w:val="en-US"/>
        </w:rPr>
        <w:t xml:space="preserve">Critical value for a significance level of: </w:t>
      </w:r>
    </w:p>
    <w:p w:rsidR="00266B15" w:rsidRDefault="00266B15" w:rsidP="00266B15">
      <w:pPr>
        <w:pStyle w:val="PrformatHTML"/>
        <w:wordWrap w:val="0"/>
        <w:rPr>
          <w:rFonts w:ascii="Lucida Console" w:hAnsi="Lucida Console"/>
          <w:color w:val="000000"/>
          <w:shd w:val="clear" w:color="auto" w:fill="E1E2E5"/>
        </w:rPr>
      </w:pPr>
      <w:r w:rsidRPr="00266B15">
        <w:rPr>
          <w:rFonts w:ascii="Lucida Console" w:hAnsi="Lucida Console"/>
          <w:color w:val="000000"/>
          <w:shd w:val="clear" w:color="auto" w:fill="E1E2E5"/>
          <w:lang w:val="en-US"/>
        </w:rPr>
        <w:t xml:space="preserve">                </w:t>
      </w:r>
      <w:r>
        <w:rPr>
          <w:rFonts w:ascii="Lucida Console" w:hAnsi="Lucida Console"/>
          <w:color w:val="000000"/>
          <w:shd w:val="clear" w:color="auto" w:fill="E1E2E5"/>
        </w:rPr>
        <w:t>10pct  5pct 2.5pct  1pct</w:t>
      </w:r>
    </w:p>
    <w:p w:rsidR="00266B15" w:rsidRDefault="00266B15" w:rsidP="00266B15">
      <w:pPr>
        <w:pStyle w:val="PrformatHTML"/>
        <w:wordWrap w:val="0"/>
        <w:rPr>
          <w:rFonts w:ascii="Lucida Console" w:hAnsi="Lucida Console"/>
          <w:color w:val="000000"/>
          <w:shd w:val="clear" w:color="auto" w:fill="E1E2E5"/>
        </w:rPr>
      </w:pPr>
      <w:proofErr w:type="spellStart"/>
      <w:proofErr w:type="gramStart"/>
      <w:r>
        <w:rPr>
          <w:rFonts w:ascii="Lucida Console" w:hAnsi="Lucida Console"/>
          <w:color w:val="000000"/>
          <w:shd w:val="clear" w:color="auto" w:fill="E1E2E5"/>
        </w:rPr>
        <w:t>critical</w:t>
      </w:r>
      <w:proofErr w:type="spellEnd"/>
      <w:proofErr w:type="gramEnd"/>
      <w:r>
        <w:rPr>
          <w:rFonts w:ascii="Lucida Console" w:hAnsi="Lucida Console"/>
          <w:color w:val="000000"/>
          <w:shd w:val="clear" w:color="auto" w:fill="E1E2E5"/>
        </w:rPr>
        <w:t xml:space="preserve"> values 0.119 0.146  0.176 0.216</w:t>
      </w:r>
    </w:p>
    <w:p w:rsidR="00266B15" w:rsidRDefault="00266B15" w:rsidP="00010013"/>
    <w:p w:rsidR="003B7D5C" w:rsidRDefault="00997990" w:rsidP="00475C8E">
      <w:pPr>
        <w:jc w:val="both"/>
      </w:pPr>
      <w:r>
        <w:t xml:space="preserve">La </w:t>
      </w:r>
      <w:r w:rsidR="00266B15">
        <w:t xml:space="preserve"> statistique a une très petite valeur (0.0809).</w:t>
      </w:r>
      <w:r>
        <w:t xml:space="preserve"> Si on considère </w:t>
      </w:r>
      <w:r w:rsidR="00266B15">
        <w:t>ce résultat, on aboutit au non rejet de l’hypothèse de stationnarité</w:t>
      </w:r>
      <w:r w:rsidR="00A91A0D">
        <w:t xml:space="preserve"> à tendance près</w:t>
      </w:r>
      <w:r w:rsidR="00266B15">
        <w:t xml:space="preserve">. Il peut arriver que les résultats </w:t>
      </w:r>
      <w:r w:rsidR="003B7D5C">
        <w:t>des tests contredisent l’observation des graphiques, dans ce cas, il faut prêter attentio</w:t>
      </w:r>
      <w:r w:rsidR="00475C8E">
        <w:t xml:space="preserve">n avant tout aux chronogrammes. Mais compte tenu du caractère </w:t>
      </w:r>
      <w:r w:rsidR="00475C8E">
        <w:lastRenderedPageBreak/>
        <w:t xml:space="preserve">particulier de notre série </w:t>
      </w:r>
      <w:proofErr w:type="gramStart"/>
      <w:r w:rsidR="00475C8E">
        <w:t xml:space="preserve">( </w:t>
      </w:r>
      <w:proofErr w:type="spellStart"/>
      <w:r w:rsidR="00475C8E" w:rsidRPr="00533188">
        <w:rPr>
          <w:color w:val="00B050"/>
        </w:rPr>
        <w:t>cf</w:t>
      </w:r>
      <w:proofErr w:type="spellEnd"/>
      <w:proofErr w:type="gramEnd"/>
      <w:r w:rsidR="00475C8E" w:rsidRPr="00533188">
        <w:rPr>
          <w:color w:val="00B050"/>
        </w:rPr>
        <w:t>, reconstitution d’un série présentant des manquant</w:t>
      </w:r>
      <w:r w:rsidR="00C93C28">
        <w:rPr>
          <w:color w:val="00B050"/>
        </w:rPr>
        <w:t>s</w:t>
      </w:r>
      <w:r w:rsidR="00475C8E" w:rsidRPr="00533188">
        <w:rPr>
          <w:color w:val="00B050"/>
        </w:rPr>
        <w:t xml:space="preserve"> aux paragraphes précédents</w:t>
      </w:r>
      <w:r w:rsidR="00475C8E">
        <w:t xml:space="preserve"> ), on aurait très bien pu s’attendre au résultat car on a plus ou moins « imposé » cette tendance linéaire lors dans notre méthode de reconstitution de la série.  </w:t>
      </w:r>
      <w:r w:rsidR="003B7D5C">
        <w:t xml:space="preserve">Ce résultat peut </w:t>
      </w:r>
      <w:r w:rsidR="00475C8E">
        <w:t xml:space="preserve"> donc </w:t>
      </w:r>
      <w:r w:rsidR="003B7D5C">
        <w:t xml:space="preserve">s’expliquer par la très forte influence de la tendance linéaire dans la série. Rappelons </w:t>
      </w:r>
      <w:r w:rsidR="00475C8E">
        <w:t xml:space="preserve">qu’une série stationnaire à une tendance près est une série non stationnaire mais qui le devient dès qu’on enlève sa tendance. </w:t>
      </w:r>
    </w:p>
    <w:p w:rsidR="00A91A0D" w:rsidRPr="00A91A0D" w:rsidRDefault="00533188" w:rsidP="00A91A0D">
      <w:pPr>
        <w:pStyle w:val="Titre3"/>
      </w:pPr>
      <w:bookmarkStart w:id="17" w:name="_Toc455067761"/>
      <w:bookmarkStart w:id="18" w:name="_Toc455139043"/>
      <w:r>
        <w:t>Conclusion</w:t>
      </w:r>
      <w:r w:rsidR="000C5DEC">
        <w:t>s</w:t>
      </w:r>
      <w:r>
        <w:t xml:space="preserve"> sur l’étude de la stationnarité des séries hydro-climatiques</w:t>
      </w:r>
      <w:bookmarkEnd w:id="17"/>
      <w:bookmarkEnd w:id="18"/>
    </w:p>
    <w:p w:rsidR="00160A7B" w:rsidRDefault="00A91A0D" w:rsidP="00160A7B">
      <w:pPr>
        <w:jc w:val="both"/>
      </w:pPr>
      <w:r>
        <w:t xml:space="preserve">Pour les deux séries (pluies et débits), l’observation des graphiques ramène à la non-stationnarité. </w:t>
      </w:r>
      <w:r w:rsidR="00160A7B">
        <w:t>L’Analyse des ACF nous suggère que les deux séries n’ont pas le même comportement même s’ils sont tous les deux non-stationnaires. Le test de stationnarité, en particulier celui du KPSS permet de trancher sur la forme de la non-stationnarité de la série hydrométrique. En effet le test rejette de façon claire l’hypothèse que la série de débits soit stationnaire à une moyenne non nulle près. Par contre, l’hypothèse de la stationnarité à une tendance près est loin d’être rejeté. En observant encore une fois le chronogramme des débits (Figure X), on arrive à comprendre qu’effectivement il se peut que la série soit non-stationnaire mais après mise en évidence de la tendance, elle serait stationnaire. Toute porte à croire que cette hypothèse est envisageable.</w:t>
      </w:r>
    </w:p>
    <w:p w:rsidR="00A91A0D" w:rsidRDefault="00160A7B" w:rsidP="00533188">
      <w:pPr>
        <w:jc w:val="both"/>
      </w:pPr>
      <w:r>
        <w:t xml:space="preserve">En ce qui concerne la série pluviométrique, l’analyse devient moins évidente. L’observation des graphiques </w:t>
      </w:r>
      <w:r w:rsidR="001F38BE">
        <w:t>suggère la non-stationnarité</w:t>
      </w:r>
      <w:r>
        <w:t xml:space="preserve">. </w:t>
      </w:r>
      <w:r w:rsidR="001F38BE">
        <w:t>Le test par contre nous dit que la série peut prendre les deux formes de non-stationnarité (c'est-à-dire être à la fois stationnaire à une tendance près et stationnaire à une moyenne non nulle près). Même si e</w:t>
      </w:r>
      <w:r>
        <w:t xml:space="preserve">n comparant la valeur des </w:t>
      </w:r>
      <w:r w:rsidR="001F38BE">
        <w:t xml:space="preserve">statistiques des deux tests KPSS, on peut extrapoler que l’hypothèse de stationnarité à une tendance près puisse prendre le dessus, on ne peut pas trancher car la différence dans les résultats n’est pas aussi flagrante que pour le cas des débits. </w:t>
      </w:r>
    </w:p>
    <w:p w:rsidR="00533188" w:rsidRDefault="00533188" w:rsidP="00533188">
      <w:pPr>
        <w:jc w:val="both"/>
      </w:pPr>
      <w:r>
        <w:t>Notons que dans la pratique, la plupart des séries ne sont généralement pas stationnaires. Les modèles statistiques sont toutefois plus aisés à mettre en œuvre pour les séries stationnaires. De ce fait, il est courant de rendre d’abord stationnaires les séries à étudier en utilisant la méthode adéquate (différenciation, retrait de la tendance etc.) avant d’entamer la modélisation proprement dite.</w:t>
      </w:r>
      <w:r w:rsidR="00160A7B">
        <w:t xml:space="preserve"> </w:t>
      </w:r>
    </w:p>
    <w:p w:rsidR="00266B15" w:rsidRDefault="00266B15" w:rsidP="00010013"/>
    <w:p w:rsidR="00A97226" w:rsidRDefault="00A97226">
      <w:r>
        <w:br w:type="page"/>
      </w:r>
    </w:p>
    <w:p w:rsidR="00266B15" w:rsidRDefault="00266B15" w:rsidP="00010013"/>
    <w:p w:rsidR="00DB7469" w:rsidRDefault="009B4B10" w:rsidP="00010013">
      <w:pPr>
        <w:pStyle w:val="Titre2"/>
      </w:pPr>
      <w:bookmarkStart w:id="19" w:name="_Toc455067762"/>
      <w:bookmarkStart w:id="20" w:name="_Toc455139044"/>
      <w:r>
        <w:t>MODELISATION.</w:t>
      </w:r>
      <w:r w:rsidR="00DB7469">
        <w:t xml:space="preserve"> </w:t>
      </w:r>
      <w:r>
        <w:t xml:space="preserve">Deuxième étape : </w:t>
      </w:r>
      <w:bookmarkEnd w:id="19"/>
      <w:r>
        <w:t>construction d’un modèle Arma.</w:t>
      </w:r>
      <w:bookmarkEnd w:id="20"/>
    </w:p>
    <w:p w:rsidR="00DB7469" w:rsidRDefault="00DB7469" w:rsidP="00E01CEF">
      <w:pPr>
        <w:jc w:val="both"/>
      </w:pPr>
      <w:r>
        <w:t xml:space="preserve">Dans la suite, nous allons entamer la partie modélisation c'est-à-dire que nous allons rechercher des modèles statistiques qui représentent au mieux nos séries hydro-climatiques.  Il faudrait que ces modèles puissent prendre en compte toute la dynamique  de nos chroniques de pluies et de débits afin de pouvoir envisager une quelconque prédiction. </w:t>
      </w:r>
    </w:p>
    <w:p w:rsidR="00DB7469" w:rsidRDefault="00997C1E" w:rsidP="00997C1E">
      <w:pPr>
        <w:jc w:val="both"/>
      </w:pPr>
      <w:r>
        <w:t>Nous avons tourné notre choix vers des types de modèles suffisamment complètes pour expliquer toute la complexité de nos chroniques. Les modèles ARMA en font parties. En statistique, les modèles ARMA (modèles autorégressifs et moyenne mobile), ou aussi modèle de Box-Jenkins (</w:t>
      </w:r>
      <w:r>
        <w:rPr>
          <w:color w:val="9BBB59" w:themeColor="accent3"/>
        </w:rPr>
        <w:t>Référe</w:t>
      </w:r>
      <w:r w:rsidRPr="00997C1E">
        <w:rPr>
          <w:color w:val="9BBB59" w:themeColor="accent3"/>
        </w:rPr>
        <w:t>nces</w:t>
      </w:r>
      <w:r>
        <w:t>), sont parmi les modèles  classiques les plus util</w:t>
      </w:r>
      <w:r w:rsidR="004A33AC">
        <w:t>isés en séries temporelles. Le</w:t>
      </w:r>
      <w:r w:rsidR="004A33AC" w:rsidRPr="004A33AC">
        <w:t xml:space="preserve"> modèle ARMA est un outil pour comprendre et prédire, éventu</w:t>
      </w:r>
      <w:r w:rsidR="004A33AC">
        <w:t>ellement, les valeurs futures d’une série temporelle donnée</w:t>
      </w:r>
      <w:r w:rsidR="004A33AC" w:rsidRPr="004A33AC">
        <w:t>.</w:t>
      </w:r>
      <w:r w:rsidR="004A33AC">
        <w:t xml:space="preserve"> </w:t>
      </w:r>
      <w:r w:rsidR="00F255D6">
        <w:t>Un processus</w:t>
      </w:r>
      <w:r>
        <w:t xml:space="preserve"> ARMA est composé de deux parties : une part autorégressive</w:t>
      </w:r>
      <w:r w:rsidR="00F255D6">
        <w:t xml:space="preserve">. Dans les prochaines paragraphes nous allons expliquer un par un ces deux aspects du processus. Notons qu’un série se doit d’être stationnaire pour qu’on puisse y ajuster un ARMA. Nous avons vu pourtant qu’il était difficile de conclure à la stationnarité de nos chroniques hydro-climatiques.  Nous verrons plus avant qu’il y a des méthodes pour rendre des séries stationnaires afin de les rendre adéquat pour l’ajustement d’un modèle ARMA. </w:t>
      </w:r>
    </w:p>
    <w:p w:rsidR="00DB7469" w:rsidRDefault="0038223F" w:rsidP="0038223F">
      <w:pPr>
        <w:pStyle w:val="Titre3"/>
      </w:pPr>
      <w:bookmarkStart w:id="21" w:name="_Toc455067763"/>
      <w:bookmarkStart w:id="22" w:name="_Toc455139045"/>
      <w:r>
        <w:t>L’operateur retard</w:t>
      </w:r>
      <w:bookmarkEnd w:id="21"/>
      <w:bookmarkEnd w:id="22"/>
      <w:r>
        <w:t xml:space="preserve"> </w:t>
      </w:r>
    </w:p>
    <w:p w:rsidR="00C55336" w:rsidRDefault="002509E5" w:rsidP="00C55336">
      <w:r>
        <w:t xml:space="preserve">L’évolution d’une série est s’exprime souvent en fonction de son passé. Pour faciliter les manipulations des séries temporelles  et avoir plus d’aisance dans la notation, on utilise souvent l’opérateur retard, note </w:t>
      </w:r>
      <w:r w:rsidRPr="002509E5">
        <w:rPr>
          <w:b/>
        </w:rPr>
        <w:t>B</w:t>
      </w:r>
      <w:r>
        <w:t xml:space="preserve"> ou </w:t>
      </w:r>
      <w:r w:rsidRPr="002509E5">
        <w:rPr>
          <w:b/>
        </w:rPr>
        <w:t>L</w:t>
      </w:r>
      <w:r>
        <w:t>, selon les auteurs. C’est l’opérateur qui à tout élément d’une série temporelle, associe l’observation précédente.</w:t>
      </w:r>
    </w:p>
    <w:p w:rsidR="002509E5" w:rsidRDefault="002509E5" w:rsidP="00C55336">
      <w:pPr>
        <w:rPr>
          <w:rFonts w:eastAsiaTheme="minorEastAsia"/>
        </w:rPr>
      </w:pPr>
      <m:oMathPara>
        <m:oMath>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  t&gt;1</m:t>
          </m:r>
        </m:oMath>
      </m:oMathPara>
    </w:p>
    <w:p w:rsidR="009B4F90" w:rsidRDefault="009B4F90" w:rsidP="00C55336">
      <w:pPr>
        <w:rPr>
          <w:rFonts w:eastAsiaTheme="minorEastAsia"/>
        </w:rPr>
      </w:pPr>
      <w:r>
        <w:rPr>
          <w:rFonts w:eastAsiaTheme="minorEastAsia"/>
        </w:rPr>
        <w:t>Et par extension, on a</w:t>
      </w:r>
    </w:p>
    <w:p w:rsidR="009B4F90" w:rsidRDefault="00162A35" w:rsidP="00C55336">
      <w:pPr>
        <w:rPr>
          <w:rFonts w:eastAsiaTheme="minorEastAsia"/>
        </w:rPr>
      </w:pPr>
      <m:oMathPara>
        <m:oMath>
          <m:sSup>
            <m:sSupPr>
              <m:ctrlPr>
                <w:rPr>
                  <w:rFonts w:ascii="Cambria Math" w:hAnsi="Cambria Math"/>
                  <w:i/>
                </w:rPr>
              </m:ctrlPr>
            </m:sSupPr>
            <m:e>
              <m:r>
                <w:rPr>
                  <w:rFonts w:ascii="Cambria Math" w:hAnsi="Cambria Math"/>
                </w:rPr>
                <m:t>B</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=B</m:t>
          </m:r>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t</m:t>
                  </m:r>
                </m:sub>
              </m:sSub>
            </m:e>
          </m:d>
          <m:r>
            <w:rPr>
              <w:rFonts w:ascii="Cambria Math" w:hAnsi="Cambria Math"/>
            </w:rPr>
            <m:t>=B</m:t>
          </m:r>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 xml:space="preserve">    ∀  t&gt;1</m:t>
          </m:r>
        </m:oMath>
      </m:oMathPara>
    </w:p>
    <w:p w:rsidR="00C93C28" w:rsidRPr="002509E5" w:rsidRDefault="00C93C28" w:rsidP="00C93C28">
      <w:pPr>
        <w:jc w:val="both"/>
      </w:pPr>
      <w:r>
        <w:rPr>
          <w:rFonts w:eastAsiaTheme="minorEastAsia"/>
        </w:rPr>
        <w:t xml:space="preserve">Grâce à cet opérateur, on peut écrire la plupart de séries temporelles usuelles comme un polynôme de l’operateur retard. </w:t>
      </w:r>
    </w:p>
    <w:p w:rsidR="00C55336" w:rsidRDefault="002509E5" w:rsidP="002509E5">
      <w:pPr>
        <w:pStyle w:val="Titre3"/>
      </w:pPr>
      <w:bookmarkStart w:id="23" w:name="_Toc455067764"/>
      <w:bookmarkStart w:id="24" w:name="_Toc455139046"/>
      <w:r>
        <w:t>Le processus autorégressif (AR)</w:t>
      </w:r>
      <w:bookmarkEnd w:id="23"/>
      <w:bookmarkEnd w:id="24"/>
    </w:p>
    <w:p w:rsidR="00C55336" w:rsidRDefault="00710506" w:rsidP="00C55336">
      <w:r>
        <w:t xml:space="preserve">Un processus </w:t>
      </w:r>
      <w:r w:rsidR="008E00BD">
        <w:t>{</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t xml:space="preserve"> est un processus autoregressif d’ordre p AR(p), s’il obéit à</w:t>
      </w:r>
    </w:p>
    <w:p w:rsidR="00710506" w:rsidRPr="005D6F17" w:rsidRDefault="00162A35" w:rsidP="00C55336">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=c+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b>
            <m:sSubPr>
              <m:ctrlPr>
                <w:rPr>
                  <w:rFonts w:ascii="Cambria Math" w:hAnsi="Cambria Math"/>
                  <w:i/>
                </w:rPr>
              </m:ctrlPr>
            </m:sSubPr>
            <m:e>
              <m:r>
                <w:rPr>
                  <w:rFonts w:ascii="Cambria Math" w:hAnsi="Cambria Math"/>
                </w:rPr>
                <m:t>y</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m:t>
          </m:r>
          <m:d>
            <m:dPr>
              <m:ctrlPr>
                <w:rPr>
                  <w:rFonts w:ascii="Cambria Math" w:eastAsiaTheme="minorEastAsia" w:hAnsi="Cambria Math"/>
                  <w:i/>
                </w:rPr>
              </m:ctrlPr>
            </m:dPr>
            <m:e>
              <m:r>
                <w:rPr>
                  <w:rFonts w:ascii="Cambria Math" w:eastAsiaTheme="minorEastAsia" w:hAnsi="Cambria Math"/>
                </w:rPr>
                <m:t>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e>
          </m:d>
          <m:r>
            <w:rPr>
              <w:rFonts w:ascii="Cambria Math" w:hAnsi="Cambria Math"/>
            </w:rPr>
            <m:t xml:space="preserve">   </m:t>
          </m:r>
        </m:oMath>
      </m:oMathPara>
    </w:p>
    <w:p w:rsidR="005D6F17" w:rsidRDefault="005D6F17" w:rsidP="00C55336">
      <w:pPr>
        <w:rPr>
          <w:rFonts w:eastAsiaTheme="minorEastAsia"/>
        </w:rPr>
      </w:pPr>
      <w:r>
        <w:rPr>
          <w:rFonts w:eastAsiaTheme="minorEastAsia"/>
        </w:rPr>
        <w:t xml:space="preserve">       Avec  </w:t>
      </w:r>
      <m:oMath>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r>
          <w:rPr>
            <w:rFonts w:ascii="Cambria Math" w:eastAsiaTheme="minorEastAsia" w:hAnsi="Cambria Math"/>
          </w:rPr>
          <m:t xml:space="preserve"> ≠0   </m:t>
        </m:r>
        <m:r>
          <w:rPr>
            <w:rFonts w:ascii="Cambria Math" w:eastAsiaTheme="minorEastAsia" w:hAnsi="Cambria Math"/>
            <w:color w:val="9BBB59" w:themeColor="accent3"/>
          </w:rPr>
          <m:t>et il est stationnaire</m:t>
        </m:r>
        <m:r>
          <w:rPr>
            <w:rFonts w:ascii="Cambria Math" w:eastAsiaTheme="minorEastAsia" w:hAnsi="Cambria Math"/>
          </w:rPr>
          <m:t xml:space="preserve"> </m:t>
        </m:r>
      </m:oMath>
    </w:p>
    <w:p w:rsidR="00680771" w:rsidRDefault="00CF5C2E" w:rsidP="00C55336">
      <w:pPr>
        <w:rPr>
          <w:rFonts w:eastAsiaTheme="minorEastAsia"/>
        </w:rPr>
      </w:pPr>
      <w:r>
        <w:rPr>
          <w:rFonts w:eastAsiaTheme="minorEastAsia"/>
        </w:rPr>
        <w:t>Avec l’opérateur retard, on peut l’écrire comme ceci :</w:t>
      </w:r>
    </w:p>
    <w:p w:rsidR="00104EAC" w:rsidRDefault="00162A35" w:rsidP="00C55336">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=c+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r>
            <w:rPr>
              <w:rFonts w:ascii="Cambria Math" w:eastAsiaTheme="minorEastAsia" w:hAnsi="Cambria Math"/>
            </w:rPr>
            <m:t>B</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p</m:t>
              </m:r>
            </m:sup>
          </m:sSup>
          <m:sSub>
            <m:sSubPr>
              <m:ctrlPr>
                <w:rPr>
                  <w:rFonts w:ascii="Cambria Math" w:hAnsi="Cambria Math"/>
                  <w:i/>
                </w:rPr>
              </m:ctrlPr>
            </m:sSubPr>
            <m:e>
              <m:r>
                <w:rPr>
                  <w:rFonts w:ascii="Cambria Math" w:hAnsi="Cambria Math"/>
                </w:rPr>
                <m:t>y</m:t>
              </m:r>
            </m:e>
            <m:sub>
              <m:r>
                <w:rPr>
                  <w:rFonts w:ascii="Cambria Math" w:hAnsi="Cambria Math"/>
                </w:rPr>
                <m:t>t</m:t>
              </m:r>
            </m:sub>
          </m:sSub>
        </m:oMath>
      </m:oMathPara>
    </w:p>
    <w:p w:rsidR="00CF5C2E" w:rsidRDefault="00162A35" w:rsidP="00C55336">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r>
                <w:rPr>
                  <w:rFonts w:ascii="Cambria Math" w:eastAsiaTheme="minorEastAsia" w:hAnsi="Cambria Math"/>
                </w:rPr>
                <m:t>B-</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p</m:t>
                  </m:r>
                </m:sup>
              </m:sSup>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c+ </m:t>
          </m:r>
          <m:sSub>
            <m:sSubPr>
              <m:ctrlPr>
                <w:rPr>
                  <w:rFonts w:ascii="Cambria Math" w:hAnsi="Cambria Math"/>
                  <w:i/>
                </w:rPr>
              </m:ctrlPr>
            </m:sSubPr>
            <m:e>
              <m:r>
                <w:rPr>
                  <w:rFonts w:ascii="Cambria Math" w:hAnsi="Cambria Math"/>
                </w:rPr>
                <m:t>z</m:t>
              </m:r>
            </m:e>
            <m:sub>
              <m:r>
                <w:rPr>
                  <w:rFonts w:ascii="Cambria Math" w:hAnsi="Cambria Math"/>
                </w:rPr>
                <m:t>t</m:t>
              </m:r>
            </m:sub>
          </m:sSub>
        </m:oMath>
      </m:oMathPara>
    </w:p>
    <w:p w:rsidR="00446797" w:rsidRPr="00446797" w:rsidRDefault="008E00BD" w:rsidP="00C55336">
      <w:pPr>
        <w:rPr>
          <w:rFonts w:eastAsiaTheme="minorEastAsia"/>
        </w:rPr>
      </w:pPr>
      <w:r>
        <w:rPr>
          <w:rFonts w:eastAsiaTheme="minorEastAsia"/>
        </w:rPr>
        <w:t xml:space="preserve">, </w:t>
      </w:r>
      <w:r w:rsidR="00446797">
        <w:rPr>
          <w:rFonts w:eastAsiaTheme="minorEastAsia"/>
        </w:rPr>
        <w:t xml:space="preserve">et la partie </w:t>
      </w:r>
    </w:p>
    <w:p w:rsidR="00446797" w:rsidRDefault="008E00BD" w:rsidP="00C55336">
      <w:pPr>
        <w:rPr>
          <w:rFonts w:eastAsiaTheme="minorEastAsia"/>
        </w:rPr>
      </w:pPr>
      <m:oMath>
        <m:r>
          <w:rPr>
            <w:rFonts w:ascii="Cambria Math" w:eastAsiaTheme="minorEastAsia" w:hAnsi="Cambria Math"/>
          </w:rPr>
          <m:t xml:space="preserve">Φ </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 1-</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r>
          <w:rPr>
            <w:rFonts w:ascii="Cambria Math" w:eastAsiaTheme="minorEastAsia" w:hAnsi="Cambria Math"/>
          </w:rPr>
          <m:t>B-</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p</m:t>
            </m:r>
          </m:sup>
        </m:sSup>
      </m:oMath>
      <w:r w:rsidR="00446797">
        <w:rPr>
          <w:rFonts w:eastAsiaTheme="minorEastAsia"/>
        </w:rPr>
        <w:t xml:space="preserve">  </w:t>
      </w:r>
      <w:proofErr w:type="gramStart"/>
      <w:r w:rsidR="003A7B05">
        <w:rPr>
          <w:rFonts w:eastAsiaTheme="minorEastAsia"/>
        </w:rPr>
        <w:t>est</w:t>
      </w:r>
      <w:proofErr w:type="gramEnd"/>
      <w:r w:rsidR="003A7B05">
        <w:rPr>
          <w:rFonts w:eastAsiaTheme="minorEastAsia"/>
        </w:rPr>
        <w:t xml:space="preserve"> appelé opérateur d’</w:t>
      </w:r>
      <w:proofErr w:type="spellStart"/>
      <w:r w:rsidR="003A7B05">
        <w:rPr>
          <w:rFonts w:eastAsiaTheme="minorEastAsia"/>
        </w:rPr>
        <w:t>autoregression</w:t>
      </w:r>
      <w:proofErr w:type="spellEnd"/>
    </w:p>
    <w:p w:rsidR="00CF5C2E" w:rsidRDefault="008E00BD" w:rsidP="00C55336">
      <w:pPr>
        <w:rPr>
          <w:rFonts w:eastAsiaTheme="minorEastAsia"/>
        </w:rPr>
      </w:pPr>
      <w:r>
        <w:rPr>
          <w:rFonts w:eastAsiaTheme="minorEastAsia"/>
        </w:rPr>
        <w:lastRenderedPageBreak/>
        <w:t xml:space="preserve"> </w:t>
      </w:r>
    </w:p>
    <w:p w:rsidR="00446797" w:rsidRDefault="00446797" w:rsidP="00446797">
      <w:pPr>
        <w:pStyle w:val="Titre4"/>
        <w:rPr>
          <w:rFonts w:eastAsiaTheme="minorEastAsia"/>
        </w:rPr>
      </w:pPr>
      <w:bookmarkStart w:id="25" w:name="_Toc455139047"/>
      <w:r>
        <w:rPr>
          <w:rFonts w:eastAsiaTheme="minorEastAsia"/>
        </w:rPr>
        <w:t xml:space="preserve">Conditions pour la stationnarité d’un processus </w:t>
      </w:r>
      <w:r w:rsidR="00881F80">
        <w:rPr>
          <w:rFonts w:eastAsiaTheme="minorEastAsia"/>
        </w:rPr>
        <w:t>autorégressif</w:t>
      </w:r>
      <w:bookmarkEnd w:id="25"/>
    </w:p>
    <w:p w:rsidR="00446797" w:rsidRDefault="00881F80" w:rsidP="00446797">
      <w:r>
        <w:t xml:space="preserve">Contrairement au processus moyenne mobile MA(q), un autorégressif AR(p) n’est pas forcément stationnaire. Pour qu’il le devienne, il faut vérifier certaines conditions. </w:t>
      </w:r>
    </w:p>
    <w:p w:rsidR="00446797" w:rsidRDefault="008E00BD" w:rsidP="00446797">
      <w:pPr>
        <w:pStyle w:val="Titre3"/>
      </w:pPr>
      <w:bookmarkStart w:id="26" w:name="_Toc455067765"/>
      <w:bookmarkStart w:id="27" w:name="_Toc455139048"/>
      <w:r>
        <w:t>Le processus moyenne mobile (MA</w:t>
      </w:r>
      <w:r w:rsidR="00446797">
        <w:t>)</w:t>
      </w:r>
      <w:bookmarkEnd w:id="26"/>
      <w:bookmarkEnd w:id="27"/>
    </w:p>
    <w:p w:rsidR="008E00BD" w:rsidRDefault="008E00BD" w:rsidP="008E00BD">
      <w:r>
        <w:t>Un processus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oMath>
      <w:r>
        <w:t xml:space="preserve"> est un processus autoregressif d’ordre p MA(q), s’il a la forme :  </w:t>
      </w:r>
    </w:p>
    <w:p w:rsidR="008E00BD" w:rsidRPr="005D6F17" w:rsidRDefault="00162A35" w:rsidP="008E00BD">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=µ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2</m:t>
              </m:r>
            </m:sub>
          </m:sSub>
          <m:sSub>
            <m:sSubPr>
              <m:ctrlPr>
                <w:rPr>
                  <w:rFonts w:ascii="Cambria Math" w:hAnsi="Cambria Math"/>
                  <w:i/>
                </w:rPr>
              </m:ctrlPr>
            </m:sSubPr>
            <m:e>
              <m:r>
                <w:rPr>
                  <w:rFonts w:ascii="Cambria Math" w:hAnsi="Cambria Math"/>
                </w:rPr>
                <m:t>z</m:t>
              </m:r>
            </m:e>
            <m:sub>
              <m:r>
                <w:rPr>
                  <w:rFonts w:ascii="Cambria Math" w:hAnsi="Cambria Math"/>
                </w:rPr>
                <m:t>t-2</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b>
            <m:sSubPr>
              <m:ctrlPr>
                <w:rPr>
                  <w:rFonts w:ascii="Cambria Math" w:hAnsi="Cambria Math"/>
                  <w:i/>
                </w:rPr>
              </m:ctrlPr>
            </m:sSubPr>
            <m:e>
              <m:r>
                <w:rPr>
                  <w:rFonts w:ascii="Cambria Math" w:hAnsi="Cambria Math"/>
                </w:rPr>
                <m:t>z</m:t>
              </m:r>
            </m:e>
            <m:sub>
              <m:r>
                <w:rPr>
                  <w:rFonts w:ascii="Cambria Math" w:hAnsi="Cambria Math"/>
                </w:rPr>
                <m:t>t-q</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m:t>
          </m:r>
          <m:d>
            <m:dPr>
              <m:ctrlPr>
                <w:rPr>
                  <w:rFonts w:ascii="Cambria Math" w:eastAsiaTheme="minorEastAsia" w:hAnsi="Cambria Math"/>
                  <w:i/>
                </w:rPr>
              </m:ctrlPr>
            </m:dPr>
            <m:e>
              <m:r>
                <w:rPr>
                  <w:rFonts w:ascii="Cambria Math" w:eastAsiaTheme="minorEastAsia" w:hAnsi="Cambria Math"/>
                </w:rPr>
                <m:t>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e>
          </m:d>
          <m:r>
            <w:rPr>
              <w:rFonts w:ascii="Cambria Math" w:hAnsi="Cambria Math"/>
            </w:rPr>
            <m:t xml:space="preserve">   </m:t>
          </m:r>
        </m:oMath>
      </m:oMathPara>
    </w:p>
    <w:p w:rsidR="008E00BD" w:rsidRDefault="008E00BD" w:rsidP="008E00BD">
      <w:r>
        <w:t xml:space="preserve">Où  </w:t>
      </w:r>
      <m:oMath>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r>
          <w:rPr>
            <w:rFonts w:ascii="Cambria Math" w:hAnsi="Cambria Math"/>
          </w:rPr>
          <m:t xml:space="preserve"> ≠0</m:t>
        </m:r>
      </m:oMath>
    </w:p>
    <w:p w:rsidR="00446797" w:rsidRPr="00446797" w:rsidRDefault="008E00BD" w:rsidP="00446797">
      <w:r>
        <w:t>En utilisant l’opérateur retard, on a :</w:t>
      </w:r>
      <w:r>
        <w:br/>
      </w: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=µ +(1+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r>
            <w:rPr>
              <w:rFonts w:ascii="Cambria Math" w:hAnsi="Cambria Math"/>
            </w:rPr>
            <m:t xml:space="preserve">B+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2</m:t>
              </m:r>
            </m:sub>
          </m:sSub>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p>
            <m:sSupPr>
              <m:ctrlPr>
                <w:rPr>
                  <w:rFonts w:ascii="Cambria Math" w:hAnsi="Cambria Math"/>
                  <w:i/>
                </w:rPr>
              </m:ctrlPr>
            </m:sSupPr>
            <m:e>
              <m:r>
                <w:rPr>
                  <w:rFonts w:ascii="Cambria Math" w:hAnsi="Cambria Math"/>
                </w:rPr>
                <m:t>B</m:t>
              </m:r>
            </m:e>
            <m:sup>
              <m:r>
                <w:rPr>
                  <w:rFonts w:ascii="Cambria Math" w:hAnsi="Cambria Math"/>
                </w:rPr>
                <m:t>q</m:t>
              </m:r>
            </m:sup>
          </m:sSup>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t</m:t>
              </m:r>
            </m:sub>
          </m:sSub>
        </m:oMath>
      </m:oMathPara>
    </w:p>
    <w:p w:rsidR="008E00BD" w:rsidRDefault="008E00BD" w:rsidP="00010013">
      <w:pPr>
        <w:rPr>
          <w:rFonts w:eastAsiaTheme="minorEastAsia"/>
        </w:rPr>
      </w:pPr>
      <w:r>
        <w:t xml:space="preserve">On peut poser </w:t>
      </w:r>
      <m:oMath>
        <m:r>
          <w:rPr>
            <w:rFonts w:ascii="Cambria Math" w:hAnsi="Cambria Math"/>
          </w:rPr>
          <m:t>Θ</m:t>
        </m:r>
        <m:d>
          <m:dPr>
            <m:ctrlPr>
              <w:rPr>
                <w:rFonts w:ascii="Cambria Math" w:hAnsi="Cambria Math"/>
                <w:i/>
              </w:rPr>
            </m:ctrlPr>
          </m:dPr>
          <m:e>
            <m:r>
              <w:rPr>
                <w:rFonts w:ascii="Cambria Math" w:hAnsi="Cambria Math"/>
              </w:rPr>
              <m:t>B</m:t>
            </m:r>
          </m:e>
        </m:d>
        <m:r>
          <w:rPr>
            <w:rFonts w:ascii="Cambria Math" w:hAnsi="Cambria Math"/>
          </w:rPr>
          <m:t xml:space="preserve">=1+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r>
          <w:rPr>
            <w:rFonts w:ascii="Cambria Math" w:hAnsi="Cambria Math"/>
          </w:rPr>
          <m:t xml:space="preserve">B+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2</m:t>
            </m:r>
          </m:sub>
        </m:sSub>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p>
          <m:sSupPr>
            <m:ctrlPr>
              <w:rPr>
                <w:rFonts w:ascii="Cambria Math" w:hAnsi="Cambria Math"/>
                <w:i/>
              </w:rPr>
            </m:ctrlPr>
          </m:sSupPr>
          <m:e>
            <m:r>
              <w:rPr>
                <w:rFonts w:ascii="Cambria Math" w:hAnsi="Cambria Math"/>
              </w:rPr>
              <m:t>B</m:t>
            </m:r>
          </m:e>
          <m:sup>
            <m:r>
              <w:rPr>
                <w:rFonts w:ascii="Cambria Math" w:hAnsi="Cambria Math"/>
              </w:rPr>
              <m:t>q</m:t>
            </m:r>
          </m:sup>
        </m:sSup>
      </m:oMath>
      <w:r>
        <w:rPr>
          <w:rFonts w:eastAsiaTheme="minorEastAsia"/>
        </w:rPr>
        <w:t xml:space="preserve">  , qui est appelé opérateur moyenne mobile.</w:t>
      </w:r>
    </w:p>
    <w:p w:rsidR="008E00BD" w:rsidRDefault="008E00BD" w:rsidP="00010013">
      <w:r>
        <w:rPr>
          <w:rFonts w:eastAsiaTheme="minorEastAsia"/>
        </w:rPr>
        <w:t xml:space="preserve">L’expression nous montre qu’un processus MA(q) revient à la somme d’un ou plusieurs bruits blancs, il est donc toujours stationnaire quels que soient les valeurs </w:t>
      </w:r>
      <w:proofErr w:type="gramStart"/>
      <w:r>
        <w:rPr>
          <w:rFonts w:eastAsiaTheme="minorEastAsia"/>
        </w:rPr>
        <w:t>de  ,</w:t>
      </w:r>
      <w:proofErr w:type="gramEnd"/>
      <w:r>
        <w:rPr>
          <w:rFonts w:eastAsiaTheme="minorEastAsia"/>
        </w:rPr>
        <w:t xml:space="preserve"> en veillant juste que la valeur de </w:t>
      </w:r>
      <m:oMath>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oMath>
      <w:r>
        <w:rPr>
          <w:rFonts w:eastAsiaTheme="minorEastAsia"/>
        </w:rPr>
        <w:t xml:space="preserve"> soit différe</w:t>
      </w:r>
      <w:proofErr w:type="spellStart"/>
      <w:r>
        <w:rPr>
          <w:rFonts w:eastAsiaTheme="minorEastAsia"/>
        </w:rPr>
        <w:t>nt</w:t>
      </w:r>
      <w:r w:rsidR="00881F80">
        <w:rPr>
          <w:rFonts w:eastAsiaTheme="minorEastAsia"/>
        </w:rPr>
        <w:t>e</w:t>
      </w:r>
      <w:proofErr w:type="spellEnd"/>
      <w:r>
        <w:rPr>
          <w:rFonts w:eastAsiaTheme="minorEastAsia"/>
        </w:rPr>
        <w:t xml:space="preserve"> de zéro. </w:t>
      </w:r>
      <w:r w:rsidR="00881F80">
        <w:rPr>
          <w:rFonts w:eastAsiaTheme="minorEastAsia"/>
        </w:rPr>
        <w:t xml:space="preserve">Sa moyenne est égal  à </w:t>
      </w:r>
      <m:oMath>
        <m:r>
          <w:rPr>
            <w:rFonts w:ascii="Cambria Math" w:hAnsi="Cambria Math"/>
          </w:rPr>
          <m:t>µ .</m:t>
        </m:r>
      </m:oMath>
    </w:p>
    <w:p w:rsidR="008E00BD" w:rsidRDefault="008E00BD" w:rsidP="00010013"/>
    <w:p w:rsidR="008E00BD" w:rsidRDefault="008E00BD" w:rsidP="008E00BD">
      <w:pPr>
        <w:pStyle w:val="Titre3"/>
      </w:pPr>
      <w:bookmarkStart w:id="28" w:name="_Toc455067766"/>
      <w:bookmarkStart w:id="29" w:name="_Toc455139049"/>
      <w:r>
        <w:t>Le processus autorégressif et  moyenne mobile (ARMA</w:t>
      </w:r>
      <w:r w:rsidR="00881F80">
        <w:t xml:space="preserve"> </w:t>
      </w:r>
      <w:r>
        <w:t>(</w:t>
      </w:r>
      <w:proofErr w:type="spellStart"/>
      <w:r>
        <w:t>p</w:t>
      </w:r>
      <w:proofErr w:type="gramStart"/>
      <w:r>
        <w:t>,q</w:t>
      </w:r>
      <w:proofErr w:type="spellEnd"/>
      <w:proofErr w:type="gramEnd"/>
      <w:r>
        <w:t>))</w:t>
      </w:r>
      <w:bookmarkEnd w:id="28"/>
      <w:bookmarkEnd w:id="29"/>
    </w:p>
    <w:p w:rsidR="008E00BD" w:rsidRDefault="008E00BD" w:rsidP="00010013">
      <w:r>
        <w:t>Comment son nom l’indique, un processus ARMA</w:t>
      </w:r>
      <w:r w:rsidR="00881F80">
        <w:t xml:space="preserve"> (</w:t>
      </w:r>
      <w:proofErr w:type="spellStart"/>
      <w:r w:rsidR="00881F80">
        <w:t>p</w:t>
      </w:r>
      <w:proofErr w:type="gramStart"/>
      <w:r w:rsidR="00881F80">
        <w:t>,q</w:t>
      </w:r>
      <w:proofErr w:type="spellEnd"/>
      <w:proofErr w:type="gramEnd"/>
      <w:r w:rsidR="00881F80">
        <w:t xml:space="preserve">), il </w:t>
      </w:r>
      <w:r>
        <w:t xml:space="preserve"> revient donc à la combinaison </w:t>
      </w:r>
      <w:r w:rsidR="00881F80">
        <w:t xml:space="preserve">des deux processus précédents. De ce fait, il aura donc la forme suivante : </w:t>
      </w:r>
    </w:p>
    <w:p w:rsidR="00881F80" w:rsidRDefault="00162A35" w:rsidP="00010013">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=c+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 xml:space="preserve">+ …+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b>
            <m:sSubPr>
              <m:ctrlPr>
                <w:rPr>
                  <w:rFonts w:ascii="Cambria Math" w:hAnsi="Cambria Math"/>
                  <w:i/>
                </w:rPr>
              </m:ctrlPr>
            </m:sSubPr>
            <m:e>
              <m:r>
                <w:rPr>
                  <w:rFonts w:ascii="Cambria Math" w:hAnsi="Cambria Math"/>
                </w:rPr>
                <m:t>y</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t-1</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b>
            <m:sSubPr>
              <m:ctrlPr>
                <w:rPr>
                  <w:rFonts w:ascii="Cambria Math" w:hAnsi="Cambria Math"/>
                  <w:i/>
                </w:rPr>
              </m:ctrlPr>
            </m:sSubPr>
            <m:e>
              <m:r>
                <w:rPr>
                  <w:rFonts w:ascii="Cambria Math" w:hAnsi="Cambria Math"/>
                </w:rPr>
                <m:t>z</m:t>
              </m:r>
            </m:e>
            <m:sub>
              <m:r>
                <w:rPr>
                  <w:rFonts w:ascii="Cambria Math" w:hAnsi="Cambria Math"/>
                </w:rPr>
                <m:t>t-q</m:t>
              </m:r>
            </m:sub>
          </m:sSub>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m:t>
          </m:r>
          <m:d>
            <m:dPr>
              <m:ctrlPr>
                <w:rPr>
                  <w:rFonts w:ascii="Cambria Math" w:eastAsiaTheme="minorEastAsia" w:hAnsi="Cambria Math"/>
                  <w:i/>
                </w:rPr>
              </m:ctrlPr>
            </m:dPr>
            <m:e>
              <m:r>
                <w:rPr>
                  <w:rFonts w:ascii="Cambria Math" w:eastAsiaTheme="minorEastAsia" w:hAnsi="Cambria Math"/>
                </w:rPr>
                <m:t>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e>
          </m:d>
          <m:r>
            <w:rPr>
              <w:rFonts w:ascii="Cambria Math" w:hAnsi="Cambria Math"/>
            </w:rPr>
            <m:t xml:space="preserve">                 </m:t>
          </m:r>
        </m:oMath>
      </m:oMathPara>
    </w:p>
    <w:p w:rsidR="00C06A1C" w:rsidRDefault="00881F80" w:rsidP="00010013">
      <w:pPr>
        <w:rPr>
          <w:rFonts w:eastAsiaTheme="minorEastAsia"/>
        </w:rPr>
      </w:pPr>
      <w:r>
        <w:t xml:space="preserve">Avec c, constante et </w:t>
      </w:r>
      <m:oMath>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r>
          <w:rPr>
            <w:rFonts w:ascii="Cambria Math" w:eastAsiaTheme="minorEastAsia" w:hAnsi="Cambria Math"/>
          </w:rPr>
          <m:t xml:space="preserve"> ≠0    , </m:t>
        </m:r>
      </m:oMath>
      <w:r>
        <w:rPr>
          <w:rFonts w:eastAsiaTheme="minorEastAsia"/>
        </w:rPr>
        <w:t xml:space="preserve"> </w:t>
      </w:r>
      <m:oMath>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r>
          <w:rPr>
            <w:rFonts w:ascii="Cambria Math" w:hAnsi="Cambria Math"/>
          </w:rPr>
          <m:t xml:space="preserve"> ≠0</m:t>
        </m:r>
      </m:oMath>
    </w:p>
    <w:p w:rsidR="00343F19" w:rsidRDefault="00343F19" w:rsidP="00010013">
      <w:pPr>
        <w:rPr>
          <w:rFonts w:eastAsiaTheme="minorEastAsia"/>
        </w:rPr>
      </w:pPr>
      <w:r>
        <w:rPr>
          <w:rFonts w:eastAsiaTheme="minorEastAsia"/>
        </w:rPr>
        <w:t xml:space="preserve">Ou, avec l’opérateur retard, </w:t>
      </w:r>
    </w:p>
    <w:p w:rsidR="00343F19" w:rsidRDefault="00162A35" w:rsidP="00010013">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=c+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r>
            <w:rPr>
              <w:rFonts w:ascii="Cambria Math" w:eastAsiaTheme="minorEastAsia" w:hAnsi="Cambria Math"/>
            </w:rPr>
            <m:t>B</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p</m:t>
              </m:r>
            </m:sup>
          </m:sSup>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r>
            <w:rPr>
              <w:rFonts w:ascii="Cambria Math" w:eastAsiaTheme="minorEastAsia" w:hAnsi="Cambria Math"/>
            </w:rPr>
            <m:t>B</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b>
            <m:sSubPr>
              <m:ctrlPr>
                <w:rPr>
                  <w:rFonts w:ascii="Cambria Math" w:hAnsi="Cambria Math"/>
                  <w:i/>
                </w:rPr>
              </m:ctrlPr>
            </m:sSubPr>
            <m:e>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q</m:t>
                  </m:r>
                </m:sup>
              </m:sSup>
              <m:r>
                <w:rPr>
                  <w:rFonts w:ascii="Cambria Math" w:hAnsi="Cambria Math"/>
                </w:rPr>
                <m:t>z</m:t>
              </m:r>
            </m:e>
            <m:sub>
              <m:r>
                <w:rPr>
                  <w:rFonts w:ascii="Cambria Math" w:hAnsi="Cambria Math"/>
                </w:rPr>
                <m:t>t</m:t>
              </m:r>
            </m:sub>
          </m:sSub>
        </m:oMath>
      </m:oMathPara>
    </w:p>
    <w:p w:rsidR="00104EAC" w:rsidRDefault="00104EAC" w:rsidP="00010013">
      <w:pPr>
        <w:rPr>
          <w:rFonts w:eastAsiaTheme="minorEastAsia"/>
        </w:rPr>
      </w:pPr>
      <m:oMathPara>
        <m:oMath>
          <m:r>
            <w:rPr>
              <w:rFonts w:ascii="Cambria Math" w:eastAsiaTheme="minorEastAsia" w:hAnsi="Cambria Math"/>
            </w:rPr>
            <m:t xml:space="preserve">Φ </m:t>
          </m:r>
          <m:d>
            <m:dPr>
              <m:ctrlPr>
                <w:rPr>
                  <w:rFonts w:ascii="Cambria Math" w:eastAsiaTheme="minorEastAsia" w:hAnsi="Cambria Math"/>
                  <w:i/>
                </w:rPr>
              </m:ctrlPr>
            </m:dPr>
            <m:e>
              <m:r>
                <w:rPr>
                  <w:rFonts w:ascii="Cambria Math" w:eastAsiaTheme="minorEastAsia" w:hAnsi="Cambria Math"/>
                </w:rPr>
                <m:t>B</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 Θ</m:t>
          </m:r>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z</m:t>
              </m:r>
            </m:e>
            <m:sub>
              <m:r>
                <w:rPr>
                  <w:rFonts w:ascii="Cambria Math" w:hAnsi="Cambria Math"/>
                </w:rPr>
                <m:t>t</m:t>
              </m:r>
            </m:sub>
          </m:sSub>
        </m:oMath>
      </m:oMathPara>
    </w:p>
    <w:p w:rsidR="00C06A1C" w:rsidRDefault="00C06A1C" w:rsidP="00010013">
      <w:pPr>
        <w:rPr>
          <w:rFonts w:eastAsiaTheme="minorEastAsia"/>
        </w:rPr>
      </w:pPr>
      <w:r>
        <w:rPr>
          <w:rFonts w:eastAsiaTheme="minorEastAsia"/>
        </w:rPr>
        <w:t>Elle peut aussi s’écrire de la manière suivante, (</w:t>
      </w:r>
      <w:r w:rsidRPr="00C06A1C">
        <w:rPr>
          <w:rFonts w:eastAsiaTheme="minorEastAsia"/>
          <w:color w:val="00B050"/>
        </w:rPr>
        <w:t>vérifier la démonstration pour aboutir à cette expression</w:t>
      </w:r>
      <w:r>
        <w:rPr>
          <w:rFonts w:eastAsiaTheme="minorEastAsia"/>
        </w:rPr>
        <w:t>).</w:t>
      </w:r>
    </w:p>
    <w:p w:rsidR="00C06A1C" w:rsidRDefault="00162A35" w:rsidP="00010013">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µ + </m:t>
          </m:r>
          <m:f>
            <m:fPr>
              <m:ctrlPr>
                <w:rPr>
                  <w:rFonts w:ascii="Cambria Math" w:hAnsi="Cambria Math"/>
                  <w:i/>
                </w:rPr>
              </m:ctrlPr>
            </m:fPr>
            <m:num>
              <m:r>
                <w:rPr>
                  <w:rFonts w:ascii="Cambria Math" w:hAnsi="Cambria Math"/>
                </w:rPr>
                <m:t xml:space="preserve">1+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1</m:t>
                  </m:r>
                </m:sub>
              </m:sSub>
              <m:r>
                <w:rPr>
                  <w:rFonts w:ascii="Cambria Math" w:hAnsi="Cambria Math"/>
                </w:rPr>
                <m:t xml:space="preserve">B+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2</m:t>
                  </m:r>
                </m:sub>
              </m:sSub>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m:t>
              </m:r>
              <m:sSub>
                <m:sSubPr>
                  <m:ctrlPr>
                    <w:rPr>
                      <w:rFonts w:ascii="Cambria Math" w:eastAsiaTheme="minorEastAsia" w:hAnsi="Cambria Math"/>
                      <w:i/>
                    </w:rPr>
                  </m:ctrlPr>
                </m:sSubPr>
                <m:e>
                  <m:r>
                    <w:rPr>
                      <w:rFonts w:ascii="Cambria Math" w:hAnsi="Cambria Math"/>
                    </w:rPr>
                    <m:t>θ</m:t>
                  </m:r>
                </m:e>
                <m:sub>
                  <m:r>
                    <w:rPr>
                      <w:rFonts w:ascii="Cambria Math" w:eastAsiaTheme="minorEastAsia" w:hAnsi="Cambria Math"/>
                    </w:rPr>
                    <m:t>q</m:t>
                  </m:r>
                </m:sub>
              </m:sSub>
              <m:sSup>
                <m:sSupPr>
                  <m:ctrlPr>
                    <w:rPr>
                      <w:rFonts w:ascii="Cambria Math" w:hAnsi="Cambria Math"/>
                      <w:i/>
                    </w:rPr>
                  </m:ctrlPr>
                </m:sSupPr>
                <m:e>
                  <m:r>
                    <w:rPr>
                      <w:rFonts w:ascii="Cambria Math" w:hAnsi="Cambria Math"/>
                    </w:rPr>
                    <m:t>B</m:t>
                  </m:r>
                </m:e>
                <m:sup>
                  <m:r>
                    <w:rPr>
                      <w:rFonts w:ascii="Cambria Math" w:hAnsi="Cambria Math"/>
                    </w:rPr>
                    <m:t>q</m:t>
                  </m:r>
                </m:sup>
              </m:sSup>
            </m:num>
            <m:den>
              <m:r>
                <w:rPr>
                  <w:rFonts w:ascii="Cambria Math" w:eastAsiaTheme="minorEastAsia" w:hAnsi="Cambria Math"/>
                </w:rPr>
                <m:t>1-</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1</m:t>
                  </m:r>
                </m:sub>
              </m:sSub>
              <m:r>
                <w:rPr>
                  <w:rFonts w:ascii="Cambria Math" w:eastAsiaTheme="minorEastAsia" w:hAnsi="Cambria Math"/>
                </w:rPr>
                <m:t>B-</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hAnsi="Cambria Math"/>
                    </w:rPr>
                    <m:t>ϕ</m:t>
                  </m:r>
                </m:e>
                <m:sub>
                  <m:r>
                    <w:rPr>
                      <w:rFonts w:ascii="Cambria Math" w:eastAsiaTheme="minorEastAsia" w:hAnsi="Cambria Math"/>
                    </w:rPr>
                    <m:t>p</m:t>
                  </m:r>
                </m:sub>
              </m:s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p</m:t>
                  </m:r>
                </m:sup>
              </m:sSup>
            </m:den>
          </m:f>
          <m:sSub>
            <m:sSubPr>
              <m:ctrlPr>
                <w:rPr>
                  <w:rFonts w:ascii="Cambria Math" w:hAnsi="Cambria Math"/>
                  <w:i/>
                </w:rPr>
              </m:ctrlPr>
            </m:sSubPr>
            <m:e>
              <m:r>
                <w:rPr>
                  <w:rFonts w:ascii="Cambria Math" w:hAnsi="Cambria Math"/>
                </w:rPr>
                <m:t>z</m:t>
              </m:r>
            </m:e>
            <m:sub>
              <m:r>
                <w:rPr>
                  <w:rFonts w:ascii="Cambria Math" w:hAnsi="Cambria Math"/>
                </w:rPr>
                <m:t>t</m:t>
              </m:r>
            </m:sub>
          </m:sSub>
        </m:oMath>
      </m:oMathPara>
    </w:p>
    <w:p w:rsidR="00343F19" w:rsidRDefault="00162A35" w:rsidP="00010013">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µ + </m:t>
          </m:r>
          <m:f>
            <m:fPr>
              <m:ctrlPr>
                <w:rPr>
                  <w:rFonts w:ascii="Cambria Math" w:hAnsi="Cambria Math"/>
                  <w:i/>
                </w:rPr>
              </m:ctrlPr>
            </m:fPr>
            <m:num>
              <m:r>
                <m:rPr>
                  <m:sty m:val="p"/>
                </m:rPr>
                <w:rPr>
                  <w:rFonts w:ascii="Cambria Math" w:hAnsi="Cambria Math"/>
                </w:rPr>
                <m:t xml:space="preserve"> </m:t>
              </m:r>
              <m:r>
                <w:rPr>
                  <w:rFonts w:ascii="Cambria Math" w:hAnsi="Cambria Math"/>
                </w:rPr>
                <m:t>Θ</m:t>
              </m:r>
              <m:d>
                <m:dPr>
                  <m:ctrlPr>
                    <w:rPr>
                      <w:rFonts w:ascii="Cambria Math" w:hAnsi="Cambria Math"/>
                      <w:i/>
                    </w:rPr>
                  </m:ctrlPr>
                </m:dPr>
                <m:e>
                  <m:r>
                    <w:rPr>
                      <w:rFonts w:ascii="Cambria Math" w:hAnsi="Cambria Math"/>
                    </w:rPr>
                    <m:t>B</m:t>
                  </m:r>
                </m:e>
              </m:d>
            </m:num>
            <m:den>
              <m:r>
                <w:rPr>
                  <w:rFonts w:ascii="Cambria Math" w:eastAsiaTheme="minorEastAsia" w:hAnsi="Cambria Math"/>
                </w:rPr>
                <m:t xml:space="preserve">Φ </m:t>
              </m:r>
              <m:d>
                <m:dPr>
                  <m:ctrlPr>
                    <w:rPr>
                      <w:rFonts w:ascii="Cambria Math" w:eastAsiaTheme="minorEastAsia" w:hAnsi="Cambria Math"/>
                      <w:i/>
                    </w:rPr>
                  </m:ctrlPr>
                </m:dPr>
                <m:e>
                  <m:r>
                    <w:rPr>
                      <w:rFonts w:ascii="Cambria Math" w:eastAsiaTheme="minorEastAsia" w:hAnsi="Cambria Math"/>
                    </w:rPr>
                    <m:t>B</m:t>
                  </m:r>
                </m:e>
              </m:d>
            </m:den>
          </m:f>
          <m:sSub>
            <m:sSubPr>
              <m:ctrlPr>
                <w:rPr>
                  <w:rFonts w:ascii="Cambria Math" w:hAnsi="Cambria Math"/>
                  <w:i/>
                </w:rPr>
              </m:ctrlPr>
            </m:sSubPr>
            <m:e>
              <m:r>
                <w:rPr>
                  <w:rFonts w:ascii="Cambria Math" w:hAnsi="Cambria Math"/>
                </w:rPr>
                <m:t>z</m:t>
              </m:r>
            </m:e>
            <m:sub>
              <m:r>
                <w:rPr>
                  <w:rFonts w:ascii="Cambria Math" w:hAnsi="Cambria Math"/>
                </w:rPr>
                <m:t>t</m:t>
              </m:r>
            </m:sub>
          </m:sSub>
        </m:oMath>
      </m:oMathPara>
    </w:p>
    <w:p w:rsidR="00C06A1C" w:rsidRDefault="00020C67" w:rsidP="00020C67">
      <w:pPr>
        <w:pStyle w:val="Titre3"/>
      </w:pPr>
      <w:bookmarkStart w:id="30" w:name="_Toc455067767"/>
      <w:bookmarkStart w:id="31" w:name="_Toc455139050"/>
      <w:r>
        <w:t>Le modèle ARMA saisonnier (SARMA)</w:t>
      </w:r>
      <w:bookmarkEnd w:id="30"/>
      <w:bookmarkEnd w:id="31"/>
    </w:p>
    <w:p w:rsidR="00020C67" w:rsidRDefault="00EB3C79" w:rsidP="0037453B">
      <w:pPr>
        <w:jc w:val="both"/>
      </w:pPr>
      <w:r>
        <w:t xml:space="preserve">Etant  donné qu’on travaille sur des données hydro-climatiques, on s’attend énormément la présence d’une certaine saisonnalité dans nos chroniques. Le modèle sur lequel on se propose d’ajuster nos données se </w:t>
      </w:r>
      <w:r w:rsidR="00343F19">
        <w:t xml:space="preserve">doit </w:t>
      </w:r>
      <w:r>
        <w:t xml:space="preserve">donc  de posséder ce caractère saisonnier. </w:t>
      </w:r>
      <w:r w:rsidR="00343F19">
        <w:t xml:space="preserve"> C’est le cas du SARMA ou ARMA saisonnier. </w:t>
      </w:r>
    </w:p>
    <w:p w:rsidR="00343F19" w:rsidRDefault="00343F19" w:rsidP="00020C67">
      <w:r>
        <w:lastRenderedPageBreak/>
        <w:t>Soit un ARMA (</w:t>
      </w:r>
      <w:proofErr w:type="spellStart"/>
      <w:r>
        <w:t>p</w:t>
      </w:r>
      <w:proofErr w:type="gramStart"/>
      <w:r>
        <w:t>,q</w:t>
      </w:r>
      <w:proofErr w:type="spellEnd"/>
      <w:proofErr w:type="gramEnd"/>
      <w:r>
        <w:t>) :</w:t>
      </w:r>
    </w:p>
    <w:p w:rsidR="00343F19" w:rsidRDefault="00343F19" w:rsidP="00020C67">
      <m:oMathPara>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B</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 Θ</m:t>
          </m:r>
          <m:d>
            <m:dPr>
              <m:ctrlPr>
                <w:rPr>
                  <w:rFonts w:ascii="Cambria Math" w:hAnsi="Cambria Math"/>
                  <w:i/>
                </w:rPr>
              </m:ctrlPr>
            </m:dPr>
            <m:e>
              <m:r>
                <w:rPr>
                  <w:rFonts w:ascii="Cambria Math" w:hAnsi="Cambria Math"/>
                </w:rPr>
                <m:t>B</m:t>
              </m:r>
            </m:e>
          </m:d>
          <m:sSub>
            <m:sSubPr>
              <m:ctrlPr>
                <w:rPr>
                  <w:rFonts w:ascii="Cambria Math" w:hAnsi="Cambria Math"/>
                  <w:i/>
                </w:rPr>
              </m:ctrlPr>
            </m:sSubPr>
            <m:e>
              <m:r>
                <w:rPr>
                  <w:rFonts w:ascii="Cambria Math" w:hAnsi="Cambria Math"/>
                </w:rPr>
                <m:t>b</m:t>
              </m:r>
            </m:e>
            <m:sub>
              <m:r>
                <w:rPr>
                  <w:rFonts w:ascii="Cambria Math" w:hAnsi="Cambria Math"/>
                </w:rPr>
                <m:t>t</m:t>
              </m:r>
            </m:sub>
          </m:sSub>
        </m:oMath>
      </m:oMathPara>
    </w:p>
    <w:p w:rsidR="00343F19" w:rsidRDefault="0037453B" w:rsidP="0037453B">
      <w:pPr>
        <w:jc w:val="both"/>
        <w:rPr>
          <w:rFonts w:eastAsiaTheme="minorEastAsia"/>
        </w:rPr>
      </w:pPr>
      <w:r>
        <w:t xml:space="preserve">Dans lequel </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eastAsiaTheme="minorEastAsia"/>
        </w:rPr>
        <w:t xml:space="preserve"> n’est plus forcément un bruit blanc dû à la présence de la saisonnalité (c’est d’ailleurs pour cela qu’on l’a nommé </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eastAsiaTheme="minorEastAsia"/>
        </w:rPr>
        <w:t xml:space="preserve"> au lieu </w:t>
      </w:r>
      <w:r w:rsidR="001E0666">
        <w:rPr>
          <w:rFonts w:eastAsiaTheme="minorEastAsia"/>
        </w:rPr>
        <w:t>de</w:t>
      </w:r>
      <m:oMath>
        <m:sSub>
          <m:sSubPr>
            <m:ctrlPr>
              <w:rPr>
                <w:rFonts w:ascii="Cambria Math" w:hAnsi="Cambria Math"/>
                <w:i/>
              </w:rPr>
            </m:ctrlPr>
          </m:sSubPr>
          <m:e>
            <m:r>
              <w:rPr>
                <w:rFonts w:ascii="Cambria Math" w:hAnsi="Cambria Math"/>
              </w:rPr>
              <m:t>z</m:t>
            </m:r>
          </m:e>
          <m:sub>
            <m:r>
              <w:rPr>
                <w:rFonts w:ascii="Cambria Math" w:hAnsi="Cambria Math"/>
              </w:rPr>
              <m:t>t</m:t>
            </m:r>
          </m:sub>
        </m:sSub>
      </m:oMath>
      <w:r>
        <w:rPr>
          <w:rFonts w:eastAsiaTheme="minorEastAsia"/>
        </w:rPr>
        <w:t xml:space="preserve">). Afin de gérer cette non-blancheur, on pourrait modéliser </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Pr>
          <w:rFonts w:eastAsiaTheme="minorEastAsia"/>
        </w:rPr>
        <w:t xml:space="preserve"> par un ARMA dont l’unité de temps est la période de la saisonnalité. Dans le cas de nos chroniques hydro-climatiques, 12 serait le plus approprié. </w:t>
      </w:r>
      <w:r w:rsidR="00E935A8">
        <w:rPr>
          <w:rFonts w:eastAsiaTheme="minorEastAsia"/>
        </w:rPr>
        <w:t xml:space="preserve">On peut donc supposer une modélisation de </w:t>
      </w:r>
      <m:oMath>
        <m:sSub>
          <m:sSubPr>
            <m:ctrlPr>
              <w:rPr>
                <w:rFonts w:ascii="Cambria Math" w:hAnsi="Cambria Math"/>
                <w:i/>
              </w:rPr>
            </m:ctrlPr>
          </m:sSubPr>
          <m:e>
            <m:r>
              <w:rPr>
                <w:rFonts w:ascii="Cambria Math" w:hAnsi="Cambria Math"/>
              </w:rPr>
              <m:t>b</m:t>
            </m:r>
          </m:e>
          <m:sub>
            <m:r>
              <w:rPr>
                <w:rFonts w:ascii="Cambria Math" w:hAnsi="Cambria Math"/>
              </w:rPr>
              <m:t>t</m:t>
            </m:r>
          </m:sub>
        </m:sSub>
      </m:oMath>
      <w:r w:rsidR="00E935A8">
        <w:rPr>
          <w:rFonts w:eastAsiaTheme="minorEastAsia"/>
        </w:rPr>
        <w:t xml:space="preserve"> tel que :</w:t>
      </w:r>
    </w:p>
    <w:p w:rsidR="00E935A8" w:rsidRDefault="00162A35" w:rsidP="0037453B">
      <w:pPr>
        <w:jc w:val="both"/>
        <w:rPr>
          <w:rFonts w:eastAsiaTheme="minorEastAsia"/>
        </w:rPr>
      </w:pPr>
      <m:oMathPara>
        <m:oMath>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eastAsiaTheme="minorEastAsia" w:hAnsi="Cambria Math"/>
            </w:rPr>
            <m:t xml:space="preserve">= </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num>
            <m:den>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den>
          </m:f>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rPr>
            <m:t xml:space="preserve">  ,   </m:t>
          </m:r>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eastAsiaTheme="minorEastAsia" w:hAnsi="Cambria Math"/>
            </w:rPr>
            <m:t xml:space="preserve"> ~ BB</m:t>
          </m:r>
          <m:d>
            <m:dPr>
              <m:ctrlPr>
                <w:rPr>
                  <w:rFonts w:ascii="Cambria Math" w:eastAsiaTheme="minorEastAsia" w:hAnsi="Cambria Math"/>
                  <w:i/>
                </w:rPr>
              </m:ctrlPr>
            </m:dPr>
            <m:e>
              <m:r>
                <w:rPr>
                  <w:rFonts w:ascii="Cambria Math" w:eastAsiaTheme="minorEastAsia" w:hAnsi="Cambria Math"/>
                </w:rPr>
                <m:t>0,</m:t>
              </m:r>
              <m:sSubSup>
                <m:sSubSupPr>
                  <m:ctrlPr>
                    <w:rPr>
                      <w:rFonts w:ascii="Cambria Math" w:eastAsiaTheme="minorEastAsia" w:hAnsi="Cambria Math"/>
                      <w:i/>
                    </w:rPr>
                  </m:ctrlPr>
                </m:sSubSupPr>
                <m:e>
                  <m:r>
                    <m:rPr>
                      <m:sty m:val="p"/>
                    </m:rPr>
                    <w:rPr>
                      <w:rFonts w:ascii="Cambria Math" w:hAnsi="Cambria Math"/>
                    </w:rPr>
                    <m:t>σ</m:t>
                  </m:r>
                </m:e>
                <m:sub>
                  <m:r>
                    <w:rPr>
                      <w:rFonts w:ascii="Cambria Math" w:eastAsiaTheme="minorEastAsia" w:hAnsi="Cambria Math"/>
                    </w:rPr>
                    <m:t>z</m:t>
                  </m:r>
                </m:sub>
                <m:sup>
                  <m:r>
                    <w:rPr>
                      <w:rFonts w:ascii="Cambria Math" w:eastAsiaTheme="minorEastAsia" w:hAnsi="Cambria Math"/>
                    </w:rPr>
                    <m:t>2</m:t>
                  </m:r>
                </m:sup>
              </m:sSubSup>
            </m:e>
          </m:d>
          <m:r>
            <w:rPr>
              <w:rFonts w:ascii="Cambria Math" w:hAnsi="Cambria Math"/>
            </w:rPr>
            <m:t xml:space="preserve">    </m:t>
          </m:r>
        </m:oMath>
      </m:oMathPara>
    </w:p>
    <w:p w:rsidR="00E935A8" w:rsidRDefault="00352705" w:rsidP="0037453B">
      <w:pPr>
        <w:jc w:val="both"/>
      </w:pPr>
      <w:r>
        <w:t>Avec s</w:t>
      </w:r>
      <w:r w:rsidR="009F21BF">
        <w:t xml:space="preserve">, la </w:t>
      </w:r>
      <w:proofErr w:type="gramStart"/>
      <w:r w:rsidR="009F21BF">
        <w:t>période ,</w:t>
      </w:r>
      <w:proofErr w:type="gramEnd"/>
      <w:r w:rsidR="009F21BF">
        <w:t xml:space="preserve"> on a alors :</w:t>
      </w:r>
    </w:p>
    <w:p w:rsidR="009F21BF" w:rsidRDefault="00162A35" w:rsidP="0037453B">
      <w:pPr>
        <w:jc w:val="both"/>
        <w:rPr>
          <w:rFonts w:eastAsiaTheme="minorEastAsia"/>
        </w:rPr>
      </w:pPr>
      <m:oMathPara>
        <m:oMath>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B</m:t>
              </m:r>
            </m:e>
          </m:d>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Θ</m:t>
          </m:r>
          <m:d>
            <m:dPr>
              <m:ctrlPr>
                <w:rPr>
                  <w:rFonts w:ascii="Cambria Math" w:hAnsi="Cambria Math"/>
                  <w:i/>
                </w:rPr>
              </m:ctrlPr>
            </m:dPr>
            <m:e>
              <m:r>
                <w:rPr>
                  <w:rFonts w:ascii="Cambria Math" w:hAnsi="Cambria Math"/>
                </w:rPr>
                <m:t>B</m:t>
              </m:r>
            </m:e>
          </m:d>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hAnsi="Cambria Math"/>
                </w:rPr>
                <m:t>z</m:t>
              </m:r>
            </m:e>
            <m:sub>
              <m:r>
                <w:rPr>
                  <w:rFonts w:ascii="Cambria Math" w:hAnsi="Cambria Math"/>
                </w:rPr>
                <m:t>t</m:t>
              </m:r>
            </m:sub>
          </m:sSub>
          <m:r>
            <w:rPr>
              <w:rFonts w:ascii="Cambria Math" w:eastAsiaTheme="minorEastAsia" w:hAnsi="Cambria Math"/>
            </w:rPr>
            <m:t xml:space="preserve"> </m:t>
          </m:r>
          <m:r>
            <w:rPr>
              <w:rFonts w:ascii="Cambria Math" w:hAnsi="Cambria Math"/>
            </w:rPr>
            <m:t xml:space="preserve"> </m:t>
          </m:r>
        </m:oMath>
      </m:oMathPara>
    </w:p>
    <w:p w:rsidR="00CC3B80" w:rsidRDefault="00CC3B80" w:rsidP="0037453B">
      <w:pPr>
        <w:jc w:val="both"/>
        <w:rPr>
          <w:rFonts w:eastAsiaTheme="minorEastAsia"/>
        </w:rPr>
      </w:pPr>
      <w:r>
        <w:rPr>
          <w:rFonts w:eastAsiaTheme="minorEastAsia"/>
        </w:rPr>
        <w:t xml:space="preserve">Avec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m:t>
        </m:r>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m:r>
              <w:rPr>
                <w:rFonts w:ascii="Cambria Math" w:hAnsi="Cambria Math"/>
              </w:rPr>
              <m:t>1</m:t>
            </m:r>
          </m:e>
        </m:d>
      </m:oMath>
      <w:r>
        <w:rPr>
          <w:rFonts w:eastAsiaTheme="minorEastAsia"/>
        </w:rPr>
        <w:t xml:space="preserve"> (</w:t>
      </w:r>
      <w:r w:rsidRPr="00CC3B80">
        <w:rPr>
          <w:rFonts w:eastAsiaTheme="minorEastAsia"/>
          <w:color w:val="00B050"/>
        </w:rPr>
        <w:t>à vérifier</w:t>
      </w:r>
      <w:r>
        <w:rPr>
          <w:rFonts w:eastAsiaTheme="minorEastAsia"/>
        </w:rPr>
        <w:t>)</w:t>
      </w:r>
    </w:p>
    <w:p w:rsidR="00DC2DFA" w:rsidRDefault="00DC2DFA" w:rsidP="0037453B">
      <w:pPr>
        <w:jc w:val="both"/>
        <w:rPr>
          <w:rFonts w:eastAsiaTheme="minorEastAsia"/>
        </w:rPr>
      </w:pPr>
      <m:oMath>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B</m:t>
            </m:r>
          </m:e>
        </m:d>
      </m:oMath>
      <w:r>
        <w:rPr>
          <w:rFonts w:eastAsiaTheme="minorEastAsia"/>
        </w:rPr>
        <w:t xml:space="preserve"> , </w:t>
      </w:r>
      <m:oMath>
        <m:r>
          <w:rPr>
            <w:rFonts w:ascii="Cambria Math" w:hAnsi="Cambria Math"/>
          </w:rPr>
          <m:t>Θ</m:t>
        </m:r>
        <m:d>
          <m:dPr>
            <m:ctrlPr>
              <w:rPr>
                <w:rFonts w:ascii="Cambria Math" w:hAnsi="Cambria Math"/>
                <w:i/>
              </w:rPr>
            </m:ctrlPr>
          </m:dPr>
          <m:e>
            <m:r>
              <w:rPr>
                <w:rFonts w:ascii="Cambria Math" w:hAnsi="Cambria Math"/>
              </w:rPr>
              <m:t>B</m:t>
            </m:r>
          </m:e>
        </m:d>
      </m:oMath>
      <w:r>
        <w:rPr>
          <w:rFonts w:eastAsiaTheme="minorEastAsia"/>
        </w:rPr>
        <w:t xml:space="preserve"> polynômes de degré p et q en </w:t>
      </w:r>
      <w:r w:rsidRPr="00DC2DFA">
        <w:rPr>
          <w:rFonts w:ascii="Cambria Math" w:eastAsiaTheme="minorEastAsia" w:hAnsi="Cambria Math"/>
        </w:rPr>
        <w:t>B</w:t>
      </w:r>
    </w:p>
    <w:p w:rsidR="00DC2DFA" w:rsidRDefault="00162A35" w:rsidP="0037453B">
      <w:pPr>
        <w:jc w:val="both"/>
        <w:rPr>
          <w:rFonts w:eastAsiaTheme="minorEastAsia"/>
        </w:rPr>
      </w:pPr>
      <m:oMath>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hAnsi="Cambria Math"/>
          </w:rPr>
          <m:t xml:space="preserve"> , </m:t>
        </m:r>
        <m:sSub>
          <m:sSubPr>
            <m:ctrlPr>
              <w:rPr>
                <w:rFonts w:ascii="Cambria Math" w:hAnsi="Cambria Math"/>
                <w:i/>
              </w:rPr>
            </m:ctrlPr>
          </m:sSubPr>
          <m:e>
            <m:r>
              <w:rPr>
                <w:rFonts w:ascii="Cambria Math" w:hAnsi="Cambria Math"/>
              </w:rPr>
              <m:t>Θ</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hAnsi="Cambria Math"/>
          </w:rPr>
          <m:t xml:space="preserve"> </m:t>
        </m:r>
      </m:oMath>
      <w:r w:rsidR="00DC2DFA" w:rsidRPr="00DC2DFA">
        <w:rPr>
          <w:rFonts w:eastAsiaTheme="minorEastAsia"/>
        </w:rPr>
        <w:t xml:space="preserve"> </w:t>
      </w:r>
      <w:r w:rsidR="00DC2DFA">
        <w:rPr>
          <w:rFonts w:eastAsiaTheme="minorEastAsia"/>
        </w:rPr>
        <w:t>p</w:t>
      </w:r>
      <w:r w:rsidR="00DC2DFA" w:rsidRPr="00DC2DFA">
        <w:rPr>
          <w:rFonts w:eastAsiaTheme="minorEastAsia"/>
        </w:rPr>
        <w:t xml:space="preserve">olynômes de degré P et Q </w:t>
      </w:r>
      <w:r w:rsidR="00DC2DFA">
        <w:rPr>
          <w:rFonts w:eastAsiaTheme="minorEastAsia"/>
        </w:rPr>
        <w:t xml:space="preserve"> </w:t>
      </w:r>
      <w:proofErr w:type="gramStart"/>
      <w:r w:rsidR="00DC2DFA">
        <w:rPr>
          <w:rFonts w:eastAsiaTheme="minorEastAsia"/>
        </w:rPr>
        <w:t xml:space="preserve">en </w:t>
      </w:r>
      <m:oMath>
        <w:proofErr w:type="gramEnd"/>
        <m:sSup>
          <m:sSupPr>
            <m:ctrlPr>
              <w:rPr>
                <w:rFonts w:ascii="Cambria Math" w:eastAsiaTheme="minorEastAsia" w:hAnsi="Cambria Math"/>
              </w:rPr>
            </m:ctrlPr>
          </m:sSupPr>
          <m:e>
            <m:r>
              <m:rPr>
                <m:sty m:val="p"/>
              </m:rPr>
              <w:rPr>
                <w:rFonts w:ascii="Cambria Math" w:eastAsiaTheme="minorEastAsia" w:hAnsi="Cambria Math"/>
              </w:rPr>
              <m:t>B</m:t>
            </m:r>
          </m:e>
          <m:sup>
            <m:r>
              <m:rPr>
                <m:sty m:val="p"/>
              </m:rPr>
              <w:rPr>
                <w:rFonts w:ascii="Cambria Math" w:eastAsiaTheme="minorEastAsia" w:hAnsi="Cambria Math"/>
              </w:rPr>
              <m:t>s</m:t>
            </m:r>
          </m:sup>
        </m:sSup>
      </m:oMath>
      <w:r w:rsidR="00DC2DFA">
        <w:rPr>
          <w:rFonts w:eastAsiaTheme="minorEastAsia"/>
        </w:rPr>
        <w:t>.</w:t>
      </w:r>
    </w:p>
    <w:p w:rsidR="00DC2DFA" w:rsidRDefault="00DC2DFA" w:rsidP="0037453B">
      <w:pPr>
        <w:jc w:val="both"/>
        <w:rPr>
          <w:rFonts w:eastAsiaTheme="minorEastAsia"/>
          <w:vertAlign w:val="subscript"/>
        </w:rPr>
      </w:pPr>
      <w:r>
        <w:rPr>
          <w:rFonts w:eastAsiaTheme="minorEastAsia"/>
        </w:rPr>
        <w:t xml:space="preserve">S’il est stationnaire et qu’il vérifie cet équation (X.X), on dit que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m:t>
        </m:r>
      </m:oMath>
      <w:r>
        <w:rPr>
          <w:rFonts w:eastAsiaTheme="minorEastAsia"/>
        </w:rPr>
        <w:t xml:space="preserve">est un </w:t>
      </w:r>
      <w:proofErr w:type="gramStart"/>
      <w:r>
        <w:rPr>
          <w:rFonts w:eastAsiaTheme="minorEastAsia"/>
        </w:rPr>
        <w:t>SARMA(</w:t>
      </w:r>
      <w:proofErr w:type="gramEnd"/>
      <w:r>
        <w:rPr>
          <w:rFonts w:eastAsiaTheme="minorEastAsia"/>
        </w:rPr>
        <w:t>p,q)(P,Q)</w:t>
      </w:r>
      <w:r w:rsidRPr="00DC2DFA">
        <w:rPr>
          <w:rFonts w:eastAsiaTheme="minorEastAsia"/>
          <w:vertAlign w:val="subscript"/>
        </w:rPr>
        <w:t>s</w:t>
      </w:r>
    </w:p>
    <w:p w:rsidR="00DC2DFA" w:rsidRDefault="00DC2DFA" w:rsidP="00DC2DFA">
      <w:pPr>
        <w:pStyle w:val="Titre4"/>
        <w:rPr>
          <w:rFonts w:eastAsiaTheme="minorEastAsia"/>
        </w:rPr>
      </w:pPr>
      <w:bookmarkStart w:id="32" w:name="_Toc455139051"/>
      <w:r>
        <w:rPr>
          <w:rFonts w:eastAsiaTheme="minorEastAsia"/>
        </w:rPr>
        <w:t>Conditions de stationnarité d’un SARMA</w:t>
      </w:r>
      <w:bookmarkEnd w:id="32"/>
    </w:p>
    <w:p w:rsidR="00DC2DFA" w:rsidRDefault="00DC2DFA" w:rsidP="00DC2DFA"/>
    <w:p w:rsidR="003E5D9F" w:rsidRDefault="003E5D9F" w:rsidP="00DC2DFA"/>
    <w:p w:rsidR="00352705" w:rsidRDefault="00352705" w:rsidP="00352705">
      <w:pPr>
        <w:pStyle w:val="Titre3"/>
      </w:pPr>
      <w:bookmarkStart w:id="33" w:name="_Toc455067768"/>
      <w:bookmarkStart w:id="34" w:name="_Toc455139052"/>
      <w:r>
        <w:t>Intégration des séries, ARIMA et SARIMA</w:t>
      </w:r>
      <w:bookmarkEnd w:id="33"/>
      <w:bookmarkEnd w:id="34"/>
    </w:p>
    <w:p w:rsidR="00047D97" w:rsidRDefault="00047D97" w:rsidP="00047D97">
      <w:pPr>
        <w:jc w:val="both"/>
      </w:pPr>
      <w:r>
        <w:t xml:space="preserve">On a vu que dans la pratique, la plupart des séries sont non stationnaires. On a vu aussi que </w:t>
      </w:r>
      <w:proofErr w:type="gramStart"/>
      <w:r>
        <w:t>cette</w:t>
      </w:r>
      <w:proofErr w:type="gramEnd"/>
      <w:r>
        <w:t xml:space="preserve"> non stationnarité peut prendre différentes formes. Un de ces aspects est la stationnarité en différence. Cela concerne les séries non stationnaires  à partir desquels on obtient des séries stationnaires après différenciation. Les processus ARIMA et SARIMA (pour la version saisonnière) sont des processus non stationnaires qui deviennent des processus ARMA (ou SARMA) après une différenciation simple ou saisonnière. </w:t>
      </w:r>
    </w:p>
    <w:p w:rsidR="003E5D9F" w:rsidRDefault="003E5D9F" w:rsidP="00047D97">
      <w:pPr>
        <w:jc w:val="both"/>
      </w:pPr>
      <w:r>
        <w:t xml:space="preserve">Un processus </w:t>
      </w:r>
      <m:oMath>
        <m:sSub>
          <m:sSubPr>
            <m:ctrlPr>
              <w:rPr>
                <w:rFonts w:ascii="Cambria Math" w:hAnsi="Cambria Math"/>
                <w:i/>
              </w:rPr>
            </m:ctrlPr>
          </m:sSubPr>
          <m:e>
            <m:r>
              <w:rPr>
                <w:rFonts w:ascii="Cambria Math" w:hAnsi="Cambria Math"/>
              </w:rPr>
              <m:t>y</m:t>
            </m:r>
          </m:e>
          <m:sub>
            <m:r>
              <w:rPr>
                <w:rFonts w:ascii="Cambria Math" w:hAnsi="Cambria Math"/>
              </w:rPr>
              <m:t>t</m:t>
            </m:r>
          </m:sub>
        </m:sSub>
      </m:oMath>
      <w:r>
        <w:rPr>
          <w:rFonts w:eastAsiaTheme="minorEastAsia"/>
        </w:rPr>
        <w:t xml:space="preserve"> est un </w:t>
      </w:r>
      <w:proofErr w:type="gramStart"/>
      <w:r>
        <w:rPr>
          <w:rFonts w:eastAsiaTheme="minorEastAsia"/>
        </w:rPr>
        <w:t>SARIMA(</w:t>
      </w:r>
      <w:proofErr w:type="gramEnd"/>
      <w:r>
        <w:rPr>
          <w:rFonts w:eastAsiaTheme="minorEastAsia"/>
        </w:rPr>
        <w:t xml:space="preserve">p,d,q)(P,D,Q) s’il obéit à : </w:t>
      </w:r>
    </w:p>
    <w:p w:rsidR="003E5D9F" w:rsidRDefault="00162A35" w:rsidP="00047D97">
      <w:pPr>
        <w:jc w:val="both"/>
        <w:rPr>
          <w:rFonts w:eastAsiaTheme="minorEastAsia"/>
        </w:rPr>
      </w:pPr>
      <m:oMathPara>
        <m:oMath>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B</m:t>
              </m:r>
            </m:e>
          </m:d>
          <m:sSup>
            <m:sSupPr>
              <m:ctrlPr>
                <w:rPr>
                  <w:rFonts w:ascii="Cambria Math" w:eastAsiaTheme="minorEastAsia" w:hAnsi="Cambria Math"/>
                  <w:i/>
                </w:rPr>
              </m:ctrlPr>
            </m:sSupPr>
            <m:e>
              <m:r>
                <w:rPr>
                  <w:rFonts w:ascii="Cambria Math" w:eastAsiaTheme="minorEastAsia" w:hAnsi="Cambria Math"/>
                </w:rPr>
                <m:t>(1-B)</m:t>
              </m:r>
            </m:e>
            <m:sup>
              <m:r>
                <w:rPr>
                  <w:rFonts w:ascii="Cambria Math" w:eastAsiaTheme="minorEastAsia" w:hAnsi="Cambria Math"/>
                </w:rPr>
                <m:t>d</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sSup>
                    <m:sSupPr>
                      <m:ctrlPr>
                        <w:rPr>
                          <w:rFonts w:ascii="Cambria Math" w:hAnsi="Cambria Math"/>
                          <w:i/>
                        </w:rPr>
                      </m:ctrlPr>
                    </m:sSupPr>
                    <m:e>
                      <m:r>
                        <w:rPr>
                          <w:rFonts w:ascii="Cambria Math" w:hAnsi="Cambria Math"/>
                        </w:rPr>
                        <m:t>B</m:t>
                      </m:r>
                    </m:e>
                    <m:sup>
                      <m:r>
                        <w:rPr>
                          <w:rFonts w:ascii="Cambria Math" w:hAnsi="Cambria Math"/>
                        </w:rPr>
                        <m:t>s</m:t>
                      </m:r>
                    </m:sup>
                  </m:sSup>
                </m:e>
              </m:d>
            </m:e>
            <m:sup>
              <m:r>
                <w:rPr>
                  <w:rFonts w:ascii="Cambria Math" w:eastAsiaTheme="minorEastAsia" w:hAnsi="Cambria Math"/>
                </w:rPr>
                <m:t>D</m:t>
              </m:r>
            </m:sup>
          </m:sSup>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Θ</m:t>
          </m:r>
          <m:d>
            <m:dPr>
              <m:ctrlPr>
                <w:rPr>
                  <w:rFonts w:ascii="Cambria Math" w:hAnsi="Cambria Math"/>
                  <w:i/>
                </w:rPr>
              </m:ctrlPr>
            </m:dPr>
            <m:e>
              <m:r>
                <w:rPr>
                  <w:rFonts w:ascii="Cambria Math" w:hAnsi="Cambria Math"/>
                </w:rPr>
                <m:t>B</m:t>
              </m:r>
            </m:e>
          </m:d>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hAnsi="Cambria Math"/>
                </w:rPr>
                <m:t>z</m:t>
              </m:r>
            </m:e>
            <m:sub>
              <m:r>
                <w:rPr>
                  <w:rFonts w:ascii="Cambria Math" w:hAnsi="Cambria Math"/>
                </w:rPr>
                <m:t>t</m:t>
              </m:r>
            </m:sub>
          </m:sSub>
          <m:r>
            <w:rPr>
              <w:rFonts w:ascii="Cambria Math" w:eastAsiaTheme="minorEastAsia" w:hAnsi="Cambria Math"/>
            </w:rPr>
            <m:t xml:space="preserve"> </m:t>
          </m:r>
          <m:r>
            <w:rPr>
              <w:rFonts w:ascii="Cambria Math" w:hAnsi="Cambria Math"/>
            </w:rPr>
            <m:t xml:space="preserve"> </m:t>
          </m:r>
        </m:oMath>
      </m:oMathPara>
    </w:p>
    <w:p w:rsidR="003E5D9F" w:rsidRDefault="003E5D9F" w:rsidP="00047D97">
      <w:pPr>
        <w:jc w:val="both"/>
        <w:rPr>
          <w:rFonts w:eastAsiaTheme="minorEastAsia"/>
        </w:rPr>
      </w:pPr>
      <w:r>
        <w:rPr>
          <w:rFonts w:eastAsiaTheme="minorEastAsia"/>
        </w:rPr>
        <w:t xml:space="preserve">Les termes </w:t>
      </w:r>
      <m:oMath>
        <m:sSup>
          <m:sSupPr>
            <m:ctrlPr>
              <w:rPr>
                <w:rFonts w:ascii="Cambria Math" w:eastAsiaTheme="minorEastAsia" w:hAnsi="Cambria Math"/>
                <w:i/>
              </w:rPr>
            </m:ctrlPr>
          </m:sSupPr>
          <m:e>
            <m:r>
              <w:rPr>
                <w:rFonts w:ascii="Cambria Math" w:eastAsiaTheme="minorEastAsia" w:hAnsi="Cambria Math"/>
              </w:rPr>
              <m:t>(1-B)</m:t>
            </m:r>
          </m:e>
          <m:sup>
            <m:r>
              <w:rPr>
                <w:rFonts w:ascii="Cambria Math" w:eastAsiaTheme="minorEastAsia" w:hAnsi="Cambria Math"/>
              </w:rPr>
              <m:t>d</m:t>
            </m:r>
          </m:sup>
        </m:sSup>
      </m:oMath>
      <w:r>
        <w:rPr>
          <w:rFonts w:eastAsiaTheme="minorEastAsia"/>
        </w:rPr>
        <w:t xml:space="preserve">   et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sSup>
                  <m:sSupPr>
                    <m:ctrlPr>
                      <w:rPr>
                        <w:rFonts w:ascii="Cambria Math" w:hAnsi="Cambria Math"/>
                        <w:i/>
                      </w:rPr>
                    </m:ctrlPr>
                  </m:sSupPr>
                  <m:e>
                    <m:r>
                      <w:rPr>
                        <w:rFonts w:ascii="Cambria Math" w:hAnsi="Cambria Math"/>
                      </w:rPr>
                      <m:t>B</m:t>
                    </m:r>
                  </m:e>
                  <m:sup>
                    <m:r>
                      <w:rPr>
                        <w:rFonts w:ascii="Cambria Math" w:hAnsi="Cambria Math"/>
                      </w:rPr>
                      <m:t>s</m:t>
                    </m:r>
                  </m:sup>
                </m:sSup>
              </m:e>
            </m:d>
          </m:e>
          <m:sup>
            <m:r>
              <w:rPr>
                <w:rFonts w:ascii="Cambria Math" w:eastAsiaTheme="minorEastAsia" w:hAnsi="Cambria Math"/>
              </w:rPr>
              <m:t>D</m:t>
            </m:r>
          </m:sup>
        </m:sSup>
      </m:oMath>
      <w:r>
        <w:rPr>
          <w:rFonts w:eastAsiaTheme="minorEastAsia"/>
        </w:rPr>
        <w:t xml:space="preserve"> expriment respectivement la différenciation simple et la diffé</w:t>
      </w:r>
      <w:proofErr w:type="spellStart"/>
      <w:r>
        <w:rPr>
          <w:rFonts w:eastAsiaTheme="minorEastAsia"/>
        </w:rPr>
        <w:t>renciation</w:t>
      </w:r>
      <w:proofErr w:type="spellEnd"/>
      <w:r>
        <w:rPr>
          <w:rFonts w:eastAsiaTheme="minorEastAsia"/>
        </w:rPr>
        <w:t xml:space="preserve"> saisonnière. </w:t>
      </w:r>
      <w:r w:rsidR="0026222E">
        <w:rPr>
          <w:rFonts w:eastAsiaTheme="minorEastAsia"/>
        </w:rPr>
        <w:t xml:space="preserve">Une série est dite intégrée d’ordre d s’il faut la différencier d fois pour obtenir une série stationnaire. De même, une série est dite intégrée saisonnièrement d’ordre D s’il faut la différencier saisonnièrement D fois pour obtenir une série stationnaire. L’ordre est donc l’ordre de différenciation simple, et D, l’ordre de différenciation saisonnière. La série différenciée  </w:t>
      </w:r>
      <m:oMath>
        <m:sSup>
          <m:sSupPr>
            <m:ctrlPr>
              <w:rPr>
                <w:rFonts w:ascii="Cambria Math" w:eastAsiaTheme="minorEastAsia" w:hAnsi="Cambria Math"/>
                <w:i/>
              </w:rPr>
            </m:ctrlPr>
          </m:sSupPr>
          <m:e>
            <m:r>
              <w:rPr>
                <w:rFonts w:ascii="Cambria Math" w:eastAsiaTheme="minorEastAsia" w:hAnsi="Cambria Math"/>
              </w:rPr>
              <m:t>(1-B)</m:t>
            </m:r>
          </m:e>
          <m:sup>
            <m:r>
              <w:rPr>
                <w:rFonts w:ascii="Cambria Math" w:eastAsiaTheme="minorEastAsia" w:hAnsi="Cambria Math"/>
              </w:rPr>
              <m:t>d</m:t>
            </m:r>
          </m:sup>
        </m:sSup>
        <m:sSub>
          <m:sSubPr>
            <m:ctrlPr>
              <w:rPr>
                <w:rFonts w:ascii="Cambria Math" w:hAnsi="Cambria Math"/>
                <w:i/>
              </w:rPr>
            </m:ctrlPr>
          </m:sSubPr>
          <m:e>
            <m:r>
              <w:rPr>
                <w:rFonts w:ascii="Cambria Math" w:hAnsi="Cambria Math"/>
              </w:rPr>
              <m:t>y</m:t>
            </m:r>
          </m:e>
          <m:sub>
            <m:r>
              <w:rPr>
                <w:rFonts w:ascii="Cambria Math" w:hAnsi="Cambria Math"/>
              </w:rPr>
              <m:t>t</m:t>
            </m:r>
          </m:sub>
        </m:sSub>
      </m:oMath>
      <w:r w:rsidR="0026222E">
        <w:rPr>
          <w:rFonts w:eastAsiaTheme="minorEastAsia"/>
        </w:rPr>
        <w:t xml:space="preserve"> est appelée la série des accroissements </w:t>
      </w:r>
      <w:proofErr w:type="gramStart"/>
      <w:r w:rsidR="0026222E">
        <w:rPr>
          <w:rFonts w:eastAsiaTheme="minorEastAsia"/>
        </w:rPr>
        <w:t xml:space="preserve">de </w:t>
      </w:r>
      <m:oMath>
        <w:proofErr w:type="gramEnd"/>
        <m:sSub>
          <m:sSubPr>
            <m:ctrlPr>
              <w:rPr>
                <w:rFonts w:ascii="Cambria Math" w:hAnsi="Cambria Math"/>
                <w:i/>
              </w:rPr>
            </m:ctrlPr>
          </m:sSubPr>
          <m:e>
            <m:r>
              <w:rPr>
                <w:rFonts w:ascii="Cambria Math" w:hAnsi="Cambria Math"/>
              </w:rPr>
              <m:t>y</m:t>
            </m:r>
          </m:e>
          <m:sub>
            <m:r>
              <w:rPr>
                <w:rFonts w:ascii="Cambria Math" w:hAnsi="Cambria Math"/>
              </w:rPr>
              <m:t>t</m:t>
            </m:r>
          </m:sub>
        </m:sSub>
      </m:oMath>
      <w:r w:rsidR="0026222E">
        <w:rPr>
          <w:rFonts w:eastAsiaTheme="minorEastAsia"/>
        </w:rPr>
        <w:t>.</w:t>
      </w:r>
    </w:p>
    <w:p w:rsidR="004A33AC" w:rsidRPr="004A33AC" w:rsidRDefault="00020C67" w:rsidP="00010013">
      <w:pPr>
        <w:pStyle w:val="Titre3"/>
      </w:pPr>
      <w:bookmarkStart w:id="35" w:name="_Toc455067769"/>
      <w:bookmarkStart w:id="36" w:name="_Toc455139053"/>
      <w:r>
        <w:t>Démarche ad</w:t>
      </w:r>
      <w:r w:rsidR="00893AE8">
        <w:t>o</w:t>
      </w:r>
      <w:r>
        <w:t>p</w:t>
      </w:r>
      <w:r w:rsidR="00893AE8">
        <w:t>tée  pour la construction d’un modèle  ARMA Sa</w:t>
      </w:r>
      <w:r>
        <w:t>isonnier</w:t>
      </w:r>
      <w:bookmarkEnd w:id="35"/>
      <w:bookmarkEnd w:id="36"/>
      <w:r>
        <w:t xml:space="preserve"> </w:t>
      </w:r>
    </w:p>
    <w:p w:rsidR="004A33AC" w:rsidRDefault="004A33AC" w:rsidP="004A33AC">
      <w:pPr>
        <w:jc w:val="both"/>
        <w:rPr>
          <w:rFonts w:eastAsiaTheme="minorEastAsia"/>
        </w:rPr>
      </w:pPr>
      <w:r w:rsidRPr="004A33AC">
        <w:rPr>
          <w:rFonts w:eastAsiaTheme="minorEastAsia"/>
        </w:rPr>
        <w:t>Afin d’abouti</w:t>
      </w:r>
      <w:r>
        <w:rPr>
          <w:rFonts w:eastAsiaTheme="minorEastAsia"/>
        </w:rPr>
        <w:t xml:space="preserve">r à nos modèles de type SARMA (SARMA, saisonnier dans le cas de nos chroniques </w:t>
      </w:r>
      <w:proofErr w:type="spellStart"/>
      <w:r>
        <w:rPr>
          <w:rFonts w:eastAsiaTheme="minorEastAsia"/>
        </w:rPr>
        <w:t>hydroclimatiques</w:t>
      </w:r>
      <w:proofErr w:type="spellEnd"/>
      <w:r>
        <w:rPr>
          <w:rFonts w:eastAsiaTheme="minorEastAsia"/>
        </w:rPr>
        <w:t>). Nous allons suivre la démarche classique de construction de ce genre de modèle</w:t>
      </w:r>
      <w:r w:rsidR="006E2671">
        <w:rPr>
          <w:rFonts w:eastAsiaTheme="minorEastAsia"/>
        </w:rPr>
        <w:t xml:space="preserve"> </w:t>
      </w:r>
      <w:r w:rsidR="006E2671">
        <w:rPr>
          <w:rFonts w:eastAsiaTheme="minorEastAsia"/>
        </w:rPr>
        <w:fldChar w:fldCharType="begin"/>
      </w:r>
      <w:r w:rsidR="006E2671">
        <w:rPr>
          <w:rFonts w:eastAsiaTheme="minorEastAsia"/>
        </w:rPr>
        <w:instrText xml:space="preserve"> ADDIN ZOTERO_ITEM CSL_CITATION {"citationID":"1evlcg5dae","properties":{"formattedCitation":"(Aragon, 2011)","plainCitation":"(Aragon, 2011)"},"citationItems":[{"id":493,"uris":["http://zotero.org/users/798833/items/CBPX7ZRS"],"uri":["http://zotero.org/users/798833/items/CBPX7ZRS"],"itemData":{"id":493,"type":"book","title":"Séries temporelles avec R Méthodes et cas","publisher":"New York : Springer","publisher-place":"Paris","source":"Open WorldCat","event-place":"Paris","URL":"http://public.eblib.com/choice/publicfullrecord.aspx?p=798882","ISBN":"978-2-8178-0208-4","note":"OCLC: 755081970","language":"French","author":[{"family":"Aragon","given":"Yves"}],"issued":{"date-parts":[["2011"]]},"accessed":{"date-parts":[["2016",7,1]]}}}],"schema":"https://github.com/citation-style-language/schema/raw/master/csl-citation.json"} </w:instrText>
      </w:r>
      <w:r w:rsidR="006E2671">
        <w:rPr>
          <w:rFonts w:eastAsiaTheme="minorEastAsia"/>
        </w:rPr>
        <w:fldChar w:fldCharType="separate"/>
      </w:r>
      <w:r w:rsidR="006E2671" w:rsidRPr="006E2671">
        <w:rPr>
          <w:rFonts w:ascii="Calibri" w:hAnsi="Calibri"/>
        </w:rPr>
        <w:t>(Aragon, 2011)</w:t>
      </w:r>
      <w:r w:rsidR="006E2671">
        <w:rPr>
          <w:rFonts w:eastAsiaTheme="minorEastAsia"/>
        </w:rPr>
        <w:fldChar w:fldCharType="end"/>
      </w:r>
      <w:r>
        <w:rPr>
          <w:rFonts w:eastAsiaTheme="minorEastAsia"/>
        </w:rPr>
        <w:t xml:space="preserve">. Nous verrons que selon les propriétés de nos séries, nous allons adopter telle ou telle décision dans la mise en œuvre de nos modèles. </w:t>
      </w:r>
    </w:p>
    <w:p w:rsidR="004A33AC" w:rsidRDefault="004A33AC" w:rsidP="004A33AC">
      <w:pPr>
        <w:jc w:val="both"/>
        <w:rPr>
          <w:rFonts w:eastAsiaTheme="minorEastAsia"/>
        </w:rPr>
      </w:pPr>
      <w:r>
        <w:rPr>
          <w:rFonts w:eastAsiaTheme="minorEastAsia"/>
        </w:rPr>
        <w:lastRenderedPageBreak/>
        <w:t xml:space="preserve">Tout d’abord, il faut vérifier la stationnarité des séries. Selon le cas, il faut faire les manipulations nécessaires pour aboutir à une série stationnaire modélisable par une démarche de type ARMA. Cela peut être une différenciation, le retrait d’une tendance ou toutes autres transformations susceptibles de donner une série stationnaire. Nous avons déjà fait une analyse de la stationnarité de nos chroniques hydro-climatiques dans les paragraphes précédents. </w:t>
      </w:r>
    </w:p>
    <w:p w:rsidR="004A33AC" w:rsidRDefault="004A33AC" w:rsidP="004A33AC">
      <w:pPr>
        <w:jc w:val="both"/>
        <w:rPr>
          <w:rFonts w:eastAsiaTheme="minorEastAsia"/>
        </w:rPr>
      </w:pPr>
      <w:r>
        <w:rPr>
          <w:rFonts w:eastAsiaTheme="minorEastAsia"/>
        </w:rPr>
        <w:t>Une fois la série supposée stationnaire, on peut passer au choix des ordres p, q et P, Q. L’examen de la fonction d’auto corrélation ACF peut aider à faire le choix de ces valeurs. C’est l’étape d’</w:t>
      </w:r>
      <w:r w:rsidRPr="004A33AC">
        <w:rPr>
          <w:rFonts w:eastAsiaTheme="minorEastAsia"/>
          <w:i/>
        </w:rPr>
        <w:t>identification</w:t>
      </w:r>
      <w:r>
        <w:rPr>
          <w:rFonts w:eastAsiaTheme="minorEastAsia"/>
        </w:rPr>
        <w:t xml:space="preserve">. </w:t>
      </w:r>
      <w:r w:rsidRPr="004A33AC">
        <w:rPr>
          <w:rFonts w:eastAsiaTheme="minorEastAsia"/>
          <w:color w:val="9BBB59" w:themeColor="accent3"/>
        </w:rPr>
        <w:t>L’examen d’une autre fonction est aussi très utile dans cette étape, la fonction d’auto corrélation partielle PACF, nous allons en parler plus en avant dans les paragraphes qui suivent</w:t>
      </w:r>
      <w:r>
        <w:rPr>
          <w:rFonts w:eastAsiaTheme="minorEastAsia"/>
        </w:rPr>
        <w:t xml:space="preserve">. Notons qu’il peut s’ajouter un autre type d’ordre appelé ordre de différenciation, d. C’est le cas si on est en présence d’une série stationnaire en différenciation.  L’ordre d’identification d est alors le nombre de différenciation dont la série a besoin pour être stationnaire, donc modélisable. Donc, au lieu d’avoir les ordres p, q et P, Q pour un SARMA simple, on aura les ordres, p, d, q et P, D ,Q. d, est l’ordre de différenciation simple et D, l’ordre de différenciation saisonnier. </w:t>
      </w:r>
      <w:r w:rsidRPr="006E2671">
        <w:rPr>
          <w:rFonts w:eastAsiaTheme="minorEastAsia"/>
        </w:rPr>
        <w:t>On parle alors de modèle SARIMA (</w:t>
      </w:r>
      <w:proofErr w:type="gramStart"/>
      <w:r w:rsidRPr="006E2671">
        <w:rPr>
          <w:rFonts w:eastAsiaTheme="minorEastAsia"/>
        </w:rPr>
        <w:t>I ,</w:t>
      </w:r>
      <w:proofErr w:type="gramEnd"/>
      <w:r w:rsidRPr="006E2671">
        <w:rPr>
          <w:rFonts w:eastAsiaTheme="minorEastAsia"/>
        </w:rPr>
        <w:t xml:space="preserve"> pour </w:t>
      </w:r>
      <w:proofErr w:type="spellStart"/>
      <w:r w:rsidRPr="006E2671">
        <w:rPr>
          <w:rFonts w:eastAsiaTheme="minorEastAsia"/>
        </w:rPr>
        <w:t>Integrated</w:t>
      </w:r>
      <w:proofErr w:type="spellEnd"/>
      <w:r w:rsidRPr="006E2671">
        <w:rPr>
          <w:rFonts w:eastAsiaTheme="minorEastAsia"/>
        </w:rPr>
        <w:t>).</w:t>
      </w:r>
      <w:r>
        <w:rPr>
          <w:rFonts w:eastAsiaTheme="minorEastAsia"/>
        </w:rPr>
        <w:t xml:space="preserve"> </w:t>
      </w:r>
    </w:p>
    <w:p w:rsidR="004A33AC" w:rsidRPr="004A33AC" w:rsidRDefault="004A33AC" w:rsidP="004A33AC">
      <w:pPr>
        <w:jc w:val="both"/>
        <w:rPr>
          <w:rFonts w:eastAsiaTheme="minorEastAsia"/>
        </w:rPr>
      </w:pPr>
      <w:r>
        <w:rPr>
          <w:rFonts w:eastAsiaTheme="minorEastAsia"/>
        </w:rPr>
        <w:t xml:space="preserve">Une fois les ordres choisi, il faut estimer les paramètres </w:t>
      </w:r>
      <m:oMath>
        <m:r>
          <w:rPr>
            <w:rFonts w:ascii="Cambria Math" w:hAnsi="Cambria Math"/>
          </w:rPr>
          <m:t xml:space="preserve">ϕ et </m:t>
        </m:r>
      </m:oMath>
      <w:r>
        <w:rPr>
          <w:rFonts w:eastAsiaTheme="minorEastAsia"/>
        </w:rPr>
        <w:t xml:space="preserve"> </w:t>
      </w:r>
      <m:oMath>
        <m:r>
          <w:rPr>
            <w:rFonts w:ascii="Cambria Math" w:hAnsi="Cambria Math"/>
          </w:rPr>
          <m:t>θ</m:t>
        </m:r>
      </m:oMath>
      <w:r>
        <w:rPr>
          <w:rFonts w:eastAsiaTheme="minorEastAsia"/>
        </w:rPr>
        <w:t>et du modèle correspondant. On vérifie alors la qualité du modèle. Si le modèle n’est pas satisfaisant, on choisit d’autres ordres et on refait l’étape d’</w:t>
      </w:r>
      <w:r w:rsidRPr="004A33AC">
        <w:rPr>
          <w:rFonts w:eastAsiaTheme="minorEastAsia"/>
          <w:i/>
        </w:rPr>
        <w:t>estimation</w:t>
      </w:r>
      <w:r>
        <w:rPr>
          <w:rFonts w:eastAsiaTheme="minorEastAsia"/>
        </w:rPr>
        <w:t xml:space="preserve">. Dès qu’on abouti à un modèle convenable, on peut entamer la phase de </w:t>
      </w:r>
      <w:r w:rsidRPr="004A33AC">
        <w:rPr>
          <w:rFonts w:eastAsiaTheme="minorEastAsia"/>
          <w:i/>
        </w:rPr>
        <w:t>prédiction</w:t>
      </w:r>
      <w:r>
        <w:rPr>
          <w:rFonts w:eastAsiaTheme="minorEastAsia"/>
        </w:rPr>
        <w:t>. Les critères pour évaluer la qualité d’un modèle sont diverses mais la plus importante est la blancheur du résidu. Des tests permettent de conclure ou non à cette blancheur, comme le test du portemanteau</w:t>
      </w:r>
      <w:r w:rsidR="006E2671">
        <w:rPr>
          <w:rFonts w:eastAsiaTheme="minorEastAsia"/>
        </w:rPr>
        <w:t xml:space="preserve"> </w:t>
      </w:r>
      <w:r w:rsidR="006E2671">
        <w:rPr>
          <w:rFonts w:ascii="Calibri" w:eastAsiaTheme="minorEastAsia" w:hAnsi="Calibri"/>
        </w:rPr>
        <w:t>(Box et</w:t>
      </w:r>
      <w:r w:rsidR="006E2671" w:rsidRPr="006E2671">
        <w:rPr>
          <w:rFonts w:ascii="Calibri" w:eastAsiaTheme="minorEastAsia" w:hAnsi="Calibri"/>
        </w:rPr>
        <w:t xml:space="preserve"> Pierce, 1970)</w:t>
      </w:r>
      <w:r w:rsidR="006E2671">
        <w:rPr>
          <w:rFonts w:eastAsiaTheme="minorEastAsia"/>
        </w:rPr>
        <w:t xml:space="preserve">. </w:t>
      </w:r>
      <w:r>
        <w:rPr>
          <w:rFonts w:eastAsiaTheme="minorEastAsia"/>
        </w:rPr>
        <w:t>Si le résidu n’est pas blanc, c’est  que  « le modèle n’as pas capté toute le dynamique du phénomène »</w:t>
      </w:r>
      <w:r w:rsidR="006E2671">
        <w:rPr>
          <w:rFonts w:eastAsiaTheme="minorEastAsia"/>
        </w:rPr>
        <w:t xml:space="preserve"> </w:t>
      </w:r>
      <w:r w:rsidR="006E2671">
        <w:rPr>
          <w:rFonts w:eastAsiaTheme="minorEastAsia"/>
        </w:rPr>
        <w:fldChar w:fldCharType="begin"/>
      </w:r>
      <w:r w:rsidR="006E2671">
        <w:rPr>
          <w:rFonts w:eastAsiaTheme="minorEastAsia"/>
        </w:rPr>
        <w:instrText xml:space="preserve"> ADDIN ZOTERO_ITEM CSL_CITATION {"citationID":"14rg34cq9j","properties":{"formattedCitation":"(Aragon, 2011)","plainCitation":"(Aragon, 2011)"},"citationItems":[{"id":493,"uris":["http://zotero.org/users/798833/items/CBPX7ZRS"],"uri":["http://zotero.org/users/798833/items/CBPX7ZRS"],"itemData":{"id":493,"type":"book","title":"Séries temporelles avec R Méthodes et cas","publisher":"New York : Springer","publisher-place":"Paris","source":"Open WorldCat","event-place":"Paris","URL":"http://public.eblib.com/choice/publicfullrecord.aspx?p=798882","ISBN":"978-2-8178-0208-4","note":"OCLC: 755081970","language":"French","author":[{"family":"Aragon","given":"Yves"}],"issued":{"date-parts":[["2011"]]},"accessed":{"date-parts":[["2016",7,1]]}}}],"schema":"https://github.com/citation-style-language/schema/raw/master/csl-citation.json"} </w:instrText>
      </w:r>
      <w:r w:rsidR="006E2671">
        <w:rPr>
          <w:rFonts w:eastAsiaTheme="minorEastAsia"/>
        </w:rPr>
        <w:fldChar w:fldCharType="separate"/>
      </w:r>
      <w:r w:rsidR="006E2671" w:rsidRPr="006E2671">
        <w:rPr>
          <w:rFonts w:ascii="Calibri" w:hAnsi="Calibri"/>
        </w:rPr>
        <w:t>(Aragon, 2011)</w:t>
      </w:r>
      <w:r w:rsidR="006E2671">
        <w:rPr>
          <w:rFonts w:eastAsiaTheme="minorEastAsia"/>
        </w:rPr>
        <w:fldChar w:fldCharType="end"/>
      </w:r>
      <w:r>
        <w:rPr>
          <w:rFonts w:eastAsiaTheme="minorEastAsia"/>
        </w:rPr>
        <w:t xml:space="preserve">, et il faut en chercher un autre.  Quand cette blancheur est confirmée, il faut aussi tester la significativité des paramètres. On essaie alors d’aboutir à un modèle le plus simple possible. </w:t>
      </w:r>
    </w:p>
    <w:p w:rsidR="0078659B" w:rsidRDefault="00242D88" w:rsidP="00BC6693">
      <w:pPr>
        <w:pStyle w:val="Titre4"/>
      </w:pPr>
      <w:bookmarkStart w:id="37" w:name="_Toc455139054"/>
      <w:r>
        <w:t xml:space="preserve">Identification </w:t>
      </w:r>
      <w:r w:rsidR="00BC6693">
        <w:t>automatique</w:t>
      </w:r>
      <w:r>
        <w:t xml:space="preserve"> des ordres</w:t>
      </w:r>
      <w:bookmarkEnd w:id="37"/>
    </w:p>
    <w:p w:rsidR="00BC6693" w:rsidRDefault="00BC6693" w:rsidP="00F32250">
      <w:pPr>
        <w:jc w:val="both"/>
      </w:pPr>
      <w:r>
        <w:t xml:space="preserve">Il existe des outils qui permettent d’automatiser certaines étapes dans la construction d’un modèle SARMA. C’est le cas de la fonction </w:t>
      </w:r>
      <w:proofErr w:type="spellStart"/>
      <w:r w:rsidRPr="00595BF9">
        <w:rPr>
          <w:i/>
        </w:rPr>
        <w:t>auto.arima</w:t>
      </w:r>
      <w:proofErr w:type="spellEnd"/>
      <w:r w:rsidRPr="00595BF9">
        <w:rPr>
          <w:i/>
        </w:rPr>
        <w:t>()</w:t>
      </w:r>
      <w:r>
        <w:t xml:space="preserve">  disponible avec le package </w:t>
      </w:r>
      <w:proofErr w:type="spellStart"/>
      <w:r w:rsidRPr="00BC6693">
        <w:rPr>
          <w:b/>
        </w:rPr>
        <w:t>forecast</w:t>
      </w:r>
      <w:proofErr w:type="spellEnd"/>
      <w:r>
        <w:t xml:space="preserve"> de R </w:t>
      </w:r>
      <w:r w:rsidR="00162A35">
        <w:fldChar w:fldCharType="begin"/>
      </w:r>
      <w:r w:rsidR="00595BF9">
        <w:instrText xml:space="preserve"> ADDIN ZOTERO_ITEM CSL_CITATION {"citationID":"gf0m7ftha","properties":{"formattedCitation":"(Hyndman and Khandakar, 2008)","plainCitation":"(Hyndman and Khandakar, 2008)"},"citationItems":[{"id":454,"uris":["http://zotero.org/users/798833/items/AZX6QGDU"],"uri":["http://zotero.org/users/798833/items/AZX6QGDU"],"itemData":{"id":454,"type":"article-journal","title":"Automatic Time Series Forecasting: The &lt;b&gt;forecast&lt;/b&gt; Package for &lt;i&gt;R&lt;/i&gt;","container-title":"Journal of Statistical Software","volume":"27","issue":"3","source":"CrossRef","URL":"http://www.jstatsoft.org/v27/i03/","DOI":"10.18637/jss.v027.i03","ISSN":"1548-7660","shortTitle":"Automatic Time Series Forecasting","language":"en","author":[{"family":"Hyndman","given":"Rob J."},{"family":"Khandakar","given":"Yeasmin"}],"issued":{"date-parts":[["2008"]]},"accessed":{"date-parts":[["2016",6,27]]}}}],"schema":"https://github.com/citation-style-language/schema/raw/master/csl-citation.json"} </w:instrText>
      </w:r>
      <w:r w:rsidR="00162A35">
        <w:fldChar w:fldCharType="separate"/>
      </w:r>
      <w:r w:rsidR="00595BF9">
        <w:rPr>
          <w:rFonts w:ascii="Calibri" w:hAnsi="Calibri"/>
        </w:rPr>
        <w:t>(</w:t>
      </w:r>
      <w:proofErr w:type="spellStart"/>
      <w:r w:rsidR="00595BF9">
        <w:rPr>
          <w:rFonts w:ascii="Calibri" w:hAnsi="Calibri"/>
        </w:rPr>
        <w:t>Hyndman</w:t>
      </w:r>
      <w:proofErr w:type="spellEnd"/>
      <w:r w:rsidR="00595BF9">
        <w:rPr>
          <w:rFonts w:ascii="Calibri" w:hAnsi="Calibri"/>
        </w:rPr>
        <w:t xml:space="preserve"> et</w:t>
      </w:r>
      <w:r w:rsidR="00595BF9" w:rsidRPr="00595BF9">
        <w:rPr>
          <w:rFonts w:ascii="Calibri" w:hAnsi="Calibri"/>
        </w:rPr>
        <w:t xml:space="preserve"> </w:t>
      </w:r>
      <w:proofErr w:type="spellStart"/>
      <w:r w:rsidR="00595BF9" w:rsidRPr="00595BF9">
        <w:rPr>
          <w:rFonts w:ascii="Calibri" w:hAnsi="Calibri"/>
        </w:rPr>
        <w:t>Khandakar</w:t>
      </w:r>
      <w:proofErr w:type="spellEnd"/>
      <w:r w:rsidR="00595BF9" w:rsidRPr="00595BF9">
        <w:rPr>
          <w:rFonts w:ascii="Calibri" w:hAnsi="Calibri"/>
        </w:rPr>
        <w:t>, 2008)</w:t>
      </w:r>
      <w:r w:rsidR="00162A35">
        <w:fldChar w:fldCharType="end"/>
      </w:r>
      <w:r>
        <w:t xml:space="preserve">. </w:t>
      </w:r>
      <w:r w:rsidR="00F32250">
        <w:t xml:space="preserve">L’idée générale de l’automatisation c’est de trouver les ordres </w:t>
      </w:r>
      <w:proofErr w:type="spellStart"/>
      <w:r w:rsidR="00F32250">
        <w:t>p</w:t>
      </w:r>
      <w:proofErr w:type="gramStart"/>
      <w:r w:rsidR="00F32250">
        <w:t>,d,q</w:t>
      </w:r>
      <w:proofErr w:type="spellEnd"/>
      <w:proofErr w:type="gramEnd"/>
      <w:r w:rsidR="00F32250">
        <w:t xml:space="preserve"> et P,D,Q adéquats parmi un panel de modèle proposé. Les ordres de différenciations, d et D  sont recherchés en utilisant une succession de différenciation et de test de  stationnarité (KPSS test</w:t>
      </w:r>
      <w:r w:rsidR="00D64E9A">
        <w:t xml:space="preserve"> pour la différenciation simple et un test adapté appelé test de </w:t>
      </w:r>
      <w:proofErr w:type="spellStart"/>
      <w:r w:rsidR="00D64E9A">
        <w:t>Canova_Hansen</w:t>
      </w:r>
      <w:proofErr w:type="spellEnd"/>
      <w:r w:rsidR="00D64E9A">
        <w:t xml:space="preserve"> pour la différenciation saisonnière</w:t>
      </w:r>
      <w:r w:rsidR="00F32250">
        <w:t xml:space="preserve">). C'est-à-dire qu’on fait d’abord une différenciation d’ordre 1, on fait le test de stationnarité. Si la stationnarité n’est pas rejetée, l’ordre de différenciation est donc égal à 1. Sinon, passe à une différenciation d’ordre 2 et ainsi de suite, jusqu’à trouver le bon ordre. La même chose est faite pour l’ordre de </w:t>
      </w:r>
      <w:bookmarkStart w:id="38" w:name="OLE_LINK7"/>
      <w:bookmarkStart w:id="39" w:name="OLE_LINK8"/>
      <w:r w:rsidR="00F32250">
        <w:t xml:space="preserve">différenciation saisonnière. Une fois les ordres d et D, trouvées, les ordres p, q , P et Q sont sélectionnés en </w:t>
      </w:r>
      <w:bookmarkEnd w:id="38"/>
      <w:bookmarkEnd w:id="39"/>
      <w:r w:rsidR="00F32250">
        <w:t>utilisant un critère d’information,</w:t>
      </w:r>
      <w:r w:rsidR="00ED3525">
        <w:t xml:space="preserve"> celui d’</w:t>
      </w:r>
      <w:proofErr w:type="spellStart"/>
      <w:r w:rsidR="00ED3525">
        <w:t>Akaike</w:t>
      </w:r>
      <w:proofErr w:type="spellEnd"/>
      <w:r w:rsidR="00ED3525">
        <w:t xml:space="preserve"> ou </w:t>
      </w:r>
      <w:r w:rsidR="00F32250">
        <w:t xml:space="preserve"> AIC</w:t>
      </w:r>
      <w:r w:rsidR="00ED3525">
        <w:t xml:space="preserve">( </w:t>
      </w:r>
      <w:proofErr w:type="spellStart"/>
      <w:r w:rsidR="00ED3525" w:rsidRPr="00ED3525">
        <w:t>Akaike</w:t>
      </w:r>
      <w:proofErr w:type="spellEnd"/>
      <w:r w:rsidR="00ED3525" w:rsidRPr="00ED3525">
        <w:t xml:space="preserve"> information </w:t>
      </w:r>
      <w:proofErr w:type="spellStart"/>
      <w:r w:rsidR="00ED3525" w:rsidRPr="00ED3525">
        <w:t>criterion</w:t>
      </w:r>
      <w:proofErr w:type="spellEnd"/>
      <w:r w:rsidR="00ED3525">
        <w:t xml:space="preserve">) </w:t>
      </w:r>
      <w:r w:rsidR="00162A35">
        <w:fldChar w:fldCharType="begin"/>
      </w:r>
      <w:r w:rsidR="00ED3525">
        <w:instrText xml:space="preserve"> ADDIN ZOTERO_ITEM CSL_CITATION {"citationID":"gt79ibmee","properties":{"formattedCitation":"(Akaike, 1974)","plainCitation":"(Akaike, 1974)"},"citationItems":[{"id":455,"uris":["http://zotero.org/users/798833/items/SVC8KIG9"],"uri":["http://zotero.org/users/798833/items/SVC8KIG9"],"itemData":{"id":455,"type":"article-journal","title":"A new look at the statistical model identification","container-title":"IEEE Transactions on Automatic Control","page":"716-723","volume":"19","issue":"6","source":"CrossRef","DOI":"10.1109/TAC.1974.1100705","ISSN":"0018-9286","language":"en","author":[{"family":"Akaike","given":"H."}],"issued":{"date-parts":[["1974",12]]}}}],"schema":"https://github.com/citation-style-language/schema/raw/master/csl-citation.json"} </w:instrText>
      </w:r>
      <w:r w:rsidR="00162A35">
        <w:fldChar w:fldCharType="separate"/>
      </w:r>
      <w:r w:rsidR="00ED3525" w:rsidRPr="00ED3525">
        <w:rPr>
          <w:rFonts w:ascii="Calibri" w:hAnsi="Calibri"/>
        </w:rPr>
        <w:t>(</w:t>
      </w:r>
      <w:proofErr w:type="spellStart"/>
      <w:r w:rsidR="00ED3525" w:rsidRPr="00ED3525">
        <w:rPr>
          <w:rFonts w:ascii="Calibri" w:hAnsi="Calibri"/>
        </w:rPr>
        <w:t>Akaike</w:t>
      </w:r>
      <w:proofErr w:type="spellEnd"/>
      <w:r w:rsidR="00ED3525" w:rsidRPr="00ED3525">
        <w:rPr>
          <w:rFonts w:ascii="Calibri" w:hAnsi="Calibri"/>
        </w:rPr>
        <w:t>, 1974)</w:t>
      </w:r>
      <w:r w:rsidR="00162A35">
        <w:fldChar w:fldCharType="end"/>
      </w:r>
      <w:r w:rsidR="00F32250">
        <w:t xml:space="preserve">. </w:t>
      </w:r>
    </w:p>
    <w:p w:rsidR="00352705" w:rsidRDefault="00352705" w:rsidP="00F32250">
      <w:pPr>
        <w:jc w:val="both"/>
        <w:rPr>
          <w:rFonts w:eastAsiaTheme="minorEastAsia"/>
        </w:rPr>
      </w:pPr>
      <w:r>
        <w:t xml:space="preserve">Si l’on considère un processus </w:t>
      </w:r>
      <w:proofErr w:type="gramStart"/>
      <w:r>
        <w:t>ARIMA(</w:t>
      </w:r>
      <w:proofErr w:type="spellStart"/>
      <w:proofErr w:type="gramEnd"/>
      <w:r>
        <w:t>p,d,q</w:t>
      </w:r>
      <w:proofErr w:type="spellEnd"/>
      <w:r>
        <w:t>)(</w:t>
      </w:r>
      <w:r w:rsidRPr="00352705">
        <w:rPr>
          <w:rFonts w:eastAsiaTheme="minorEastAsia"/>
        </w:rPr>
        <w:t xml:space="preserve"> </w:t>
      </w:r>
      <w:r>
        <w:rPr>
          <w:rFonts w:eastAsiaTheme="minorEastAsia"/>
        </w:rPr>
        <w:t>P,D,Q)</w:t>
      </w:r>
      <w:r w:rsidRPr="00DC2DFA">
        <w:rPr>
          <w:rFonts w:eastAsiaTheme="minorEastAsia"/>
          <w:vertAlign w:val="subscript"/>
        </w:rPr>
        <w:t>s</w:t>
      </w:r>
      <w:r>
        <w:rPr>
          <w:rFonts w:eastAsiaTheme="minorEastAsia"/>
          <w:vertAlign w:val="subscript"/>
        </w:rPr>
        <w:t xml:space="preserve"> , </w:t>
      </w:r>
      <w:r>
        <w:rPr>
          <w:rFonts w:eastAsiaTheme="minorEastAsia"/>
        </w:rPr>
        <w:t>tel que :</w:t>
      </w:r>
    </w:p>
    <w:p w:rsidR="00352705" w:rsidRDefault="00162A35" w:rsidP="00F32250">
      <w:pPr>
        <w:jc w:val="both"/>
        <w:rPr>
          <w:rFonts w:eastAsiaTheme="minorEastAsia"/>
        </w:rPr>
      </w:pPr>
      <m:oMathPara>
        <m:oMath>
          <m:sSub>
            <m:sSubPr>
              <m:ctrlPr>
                <w:rPr>
                  <w:rFonts w:ascii="Cambria Math" w:hAnsi="Cambria Math"/>
                  <w:i/>
                </w:rPr>
              </m:ctrlPr>
            </m:sSubPr>
            <m:e>
              <m:r>
                <w:rPr>
                  <w:rFonts w:ascii="Cambria Math" w:eastAsiaTheme="minorEastAsia" w:hAnsi="Cambria Math"/>
                </w:rPr>
                <m:t>Φ</m:t>
              </m:r>
            </m:e>
            <m:sub>
              <m:r>
                <w:rPr>
                  <w:rFonts w:ascii="Cambria Math" w:hAnsi="Cambria Math"/>
                </w:rPr>
                <m:t>s</m:t>
              </m:r>
            </m:sub>
          </m:sSub>
          <m:d>
            <m:dPr>
              <m:ctrlPr>
                <w:rPr>
                  <w:rFonts w:ascii="Cambria Math" w:hAnsi="Cambria Math"/>
                  <w:i/>
                </w:rPr>
              </m:ctrlPr>
            </m:dPr>
            <m:e>
              <w:bookmarkStart w:id="40" w:name="OLE_LINK5"/>
              <w:bookmarkStart w:id="41" w:name="OLE_LINK6"/>
              <m:sSup>
                <m:sSupPr>
                  <m:ctrlPr>
                    <w:rPr>
                      <w:rFonts w:ascii="Cambria Math" w:hAnsi="Cambria Math"/>
                      <w:i/>
                    </w:rPr>
                  </m:ctrlPr>
                </m:sSupPr>
                <m:e>
                  <m:r>
                    <w:rPr>
                      <w:rFonts w:ascii="Cambria Math" w:hAnsi="Cambria Math"/>
                    </w:rPr>
                    <m:t>B</m:t>
                  </m:r>
                </m:e>
                <m:sup>
                  <m:r>
                    <w:rPr>
                      <w:rFonts w:ascii="Cambria Math" w:hAnsi="Cambria Math"/>
                    </w:rPr>
                    <m:t>s</m:t>
                  </m:r>
                </m:sup>
              </m:sSup>
              <w:bookmarkEnd w:id="40"/>
              <w:bookmarkEnd w:id="41"/>
            </m:e>
          </m:d>
          <m:r>
            <w:rPr>
              <w:rFonts w:ascii="Cambria Math" w:eastAsiaTheme="minorEastAsia" w:hAnsi="Cambria Math"/>
            </w:rPr>
            <m:t>Φ</m:t>
          </m:r>
          <m:d>
            <m:dPr>
              <m:ctrlPr>
                <w:rPr>
                  <w:rFonts w:ascii="Cambria Math" w:eastAsiaTheme="minorEastAsia" w:hAnsi="Cambria Math"/>
                  <w:i/>
                </w:rPr>
              </m:ctrlPr>
            </m:dPr>
            <m:e>
              <m:r>
                <w:rPr>
                  <w:rFonts w:ascii="Cambria Math" w:eastAsiaTheme="minorEastAsia" w:hAnsi="Cambria Math"/>
                </w:rPr>
                <m:t>B</m:t>
              </m:r>
            </m:e>
          </m: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sSup>
                    <m:sSupPr>
                      <m:ctrlPr>
                        <w:rPr>
                          <w:rFonts w:ascii="Cambria Math" w:hAnsi="Cambria Math"/>
                          <w:i/>
                        </w:rPr>
                      </m:ctrlPr>
                    </m:sSupPr>
                    <m:e>
                      <m:r>
                        <w:rPr>
                          <w:rFonts w:ascii="Cambria Math" w:hAnsi="Cambria Math"/>
                        </w:rPr>
                        <m:t>B</m:t>
                      </m:r>
                    </m:e>
                    <m:sup>
                      <m:r>
                        <w:rPr>
                          <w:rFonts w:ascii="Cambria Math" w:hAnsi="Cambria Math"/>
                        </w:rPr>
                        <m:t>s</m:t>
                      </m:r>
                    </m:sup>
                  </m:sSup>
                </m:e>
              </m:d>
            </m:e>
            <m:sup>
              <m:r>
                <w:rPr>
                  <w:rFonts w:ascii="Cambria Math" w:eastAsiaTheme="minorEastAsia" w:hAnsi="Cambria Math"/>
                </w:rPr>
                <m:t>D</m:t>
              </m:r>
            </m:sup>
          </m:sSup>
          <m:sSup>
            <m:sSupPr>
              <m:ctrlPr>
                <w:rPr>
                  <w:rFonts w:ascii="Cambria Math" w:eastAsiaTheme="minorEastAsia" w:hAnsi="Cambria Math"/>
                  <w:i/>
                </w:rPr>
              </m:ctrlPr>
            </m:sSupPr>
            <m:e>
              <m:r>
                <w:rPr>
                  <w:rFonts w:ascii="Cambria Math" w:eastAsiaTheme="minorEastAsia" w:hAnsi="Cambria Math"/>
                </w:rPr>
                <m:t>(1-B)</m:t>
              </m:r>
            </m:e>
            <m:sup>
              <m:r>
                <w:rPr>
                  <w:rFonts w:ascii="Cambria Math" w:eastAsiaTheme="minorEastAsia" w:hAnsi="Cambria Math"/>
                </w:rPr>
                <m:t>d</m:t>
              </m:r>
            </m:sup>
          </m:sSup>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 Θ</m:t>
          </m:r>
          <m:d>
            <m:dPr>
              <m:ctrlPr>
                <w:rPr>
                  <w:rFonts w:ascii="Cambria Math" w:hAnsi="Cambria Math"/>
                  <w:i/>
                </w:rPr>
              </m:ctrlPr>
            </m:dPr>
            <m:e>
              <m:r>
                <w:rPr>
                  <w:rFonts w:ascii="Cambria Math" w:hAnsi="Cambria Math"/>
                </w:rPr>
                <m:t>B</m:t>
              </m:r>
            </m:e>
          </m:d>
          <m:sSub>
            <m:sSubPr>
              <m:ctrlPr>
                <w:rPr>
                  <w:rFonts w:ascii="Cambria Math" w:hAnsi="Cambria Math"/>
                  <w:i/>
                </w:rPr>
              </m:ctrlPr>
            </m:sSubPr>
            <m:e>
              <m:sSub>
                <m:sSubPr>
                  <m:ctrlPr>
                    <w:rPr>
                      <w:rFonts w:ascii="Cambria Math" w:hAnsi="Cambria Math"/>
                      <w:i/>
                    </w:rPr>
                  </m:ctrlPr>
                </m:sSubPr>
                <m:e>
                  <m:r>
                    <w:rPr>
                      <w:rFonts w:ascii="Cambria Math" w:hAnsi="Cambria Math"/>
                    </w:rPr>
                    <m:t>Θ</m:t>
                  </m:r>
                </m:e>
                <m:sub>
                  <m:r>
                    <w:rPr>
                      <w:rFonts w:ascii="Cambria Math" w:hAnsi="Cambria Math"/>
                    </w:rPr>
                    <m:t>s</m:t>
                  </m:r>
                </m:sub>
              </m:sSub>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s</m:t>
                      </m:r>
                    </m:sup>
                  </m:sSup>
                </m:e>
              </m:d>
              <m:r>
                <w:rPr>
                  <w:rFonts w:ascii="Cambria Math" w:hAnsi="Cambria Math"/>
                </w:rPr>
                <m:t>z</m:t>
              </m:r>
            </m:e>
            <m:sub>
              <m:r>
                <w:rPr>
                  <w:rFonts w:ascii="Cambria Math" w:hAnsi="Cambria Math"/>
                </w:rPr>
                <m:t>t</m:t>
              </m:r>
            </m:sub>
          </m:sSub>
          <m:r>
            <w:rPr>
              <w:rFonts w:ascii="Cambria Math" w:eastAsiaTheme="minorEastAsia" w:hAnsi="Cambria Math"/>
            </w:rPr>
            <m:t xml:space="preserve"> </m:t>
          </m:r>
          <m:r>
            <w:rPr>
              <w:rFonts w:ascii="Cambria Math" w:hAnsi="Cambria Math"/>
            </w:rPr>
            <m:t xml:space="preserve"> </m:t>
          </m:r>
        </m:oMath>
      </m:oMathPara>
    </w:p>
    <w:p w:rsidR="00ED3525" w:rsidRDefault="00ED3525" w:rsidP="00F32250">
      <w:pPr>
        <w:jc w:val="both"/>
        <w:rPr>
          <w:rFonts w:eastAsiaTheme="minorEastAsia"/>
        </w:rPr>
      </w:pPr>
      <w:r>
        <w:rPr>
          <w:rFonts w:eastAsiaTheme="minorEastAsia"/>
        </w:rPr>
        <w:t>L’AIC aura la forme :</w:t>
      </w:r>
    </w:p>
    <w:p w:rsidR="00ED3525" w:rsidRDefault="00ED3525" w:rsidP="00F32250">
      <w:pPr>
        <w:jc w:val="both"/>
        <w:rPr>
          <w:rFonts w:eastAsiaTheme="minorEastAsia"/>
        </w:rPr>
      </w:pPr>
      <m:oMathPara>
        <m:oMath>
          <m:r>
            <w:rPr>
              <w:rFonts w:ascii="Cambria Math" w:hAnsi="Cambria Math"/>
            </w:rPr>
            <m:t>AIC= -2Log</m:t>
          </m:r>
          <m:d>
            <m:dPr>
              <m:ctrlPr>
                <w:rPr>
                  <w:rFonts w:ascii="Cambria Math" w:hAnsi="Cambria Math"/>
                  <w:i/>
                </w:rPr>
              </m:ctrlPr>
            </m:dPr>
            <m:e>
              <m:r>
                <w:rPr>
                  <w:rFonts w:ascii="Cambria Math" w:hAnsi="Cambria Math"/>
                </w:rPr>
                <m:t>L</m:t>
              </m:r>
            </m:e>
          </m:d>
          <m:r>
            <w:rPr>
              <w:rFonts w:ascii="Cambria Math" w:hAnsi="Cambria Math"/>
            </w:rPr>
            <m:t>+2(p+q+P+Q+k)</m:t>
          </m:r>
        </m:oMath>
      </m:oMathPara>
    </w:p>
    <w:p w:rsidR="000659F9" w:rsidRDefault="00ED3525" w:rsidP="00F32250">
      <w:pPr>
        <w:jc w:val="both"/>
        <w:rPr>
          <w:rFonts w:eastAsiaTheme="minorEastAsia"/>
        </w:rPr>
      </w:pPr>
      <w:r>
        <w:rPr>
          <w:rFonts w:eastAsiaTheme="minorEastAsia"/>
        </w:rPr>
        <w:t xml:space="preserve">Avec </w:t>
      </w:r>
      <m:oMath>
        <m:r>
          <w:rPr>
            <w:rFonts w:ascii="Cambria Math" w:hAnsi="Cambria Math"/>
          </w:rPr>
          <m:t>k=1</m:t>
        </m:r>
      </m:oMath>
      <w:r w:rsidR="000659F9">
        <w:rPr>
          <w:rFonts w:eastAsiaTheme="minorEastAsia"/>
        </w:rPr>
        <w:t xml:space="preserve"> </w:t>
      </w:r>
      <w:r>
        <w:rPr>
          <w:rFonts w:eastAsiaTheme="minorEastAsia"/>
        </w:rPr>
        <w:t xml:space="preserve">si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w:r w:rsidR="000659F9">
        <w:rPr>
          <w:rFonts w:eastAsiaTheme="minorEastAsia"/>
        </w:rPr>
        <w:t xml:space="preserve"> et </w:t>
      </w:r>
      <m:oMath>
        <m:r>
          <w:rPr>
            <w:rFonts w:ascii="Cambria Math" w:hAnsi="Cambria Math"/>
          </w:rPr>
          <m:t xml:space="preserve">k=0 </m:t>
        </m:r>
      </m:oMath>
      <w:r w:rsidR="000659F9">
        <w:rPr>
          <w:rFonts w:eastAsiaTheme="minorEastAsia"/>
        </w:rPr>
        <w:t>autrement.</w:t>
      </w:r>
    </w:p>
    <w:p w:rsidR="00ED3525" w:rsidRPr="00352705" w:rsidRDefault="000659F9" w:rsidP="00F32250">
      <w:pPr>
        <w:jc w:val="both"/>
      </w:pPr>
      <m:oMath>
        <m:r>
          <w:rPr>
            <w:rFonts w:ascii="Cambria Math" w:hAnsi="Cambria Math"/>
          </w:rPr>
          <m:t>L</m:t>
        </m:r>
      </m:oMath>
      <w:r>
        <w:rPr>
          <w:rFonts w:eastAsiaTheme="minorEastAsia"/>
        </w:rPr>
        <w:t xml:space="preserve"> (Likelihood) est le maximum de vraisemblance du modèle ajustés aux données différenciées. </w:t>
      </w:r>
    </w:p>
    <w:p w:rsidR="00ED3525" w:rsidRDefault="000659F9" w:rsidP="00EC281E">
      <w:pPr>
        <w:autoSpaceDE w:val="0"/>
        <w:autoSpaceDN w:val="0"/>
        <w:adjustRightInd w:val="0"/>
        <w:spacing w:after="0"/>
        <w:jc w:val="both"/>
      </w:pPr>
      <w:r>
        <w:lastRenderedPageBreak/>
        <w:t xml:space="preserve">La procédure automatique fait donc varier les ordres p, q, P et Q et </w:t>
      </w:r>
      <w:r w:rsidRPr="00A35C43">
        <w:rPr>
          <w:b/>
        </w:rPr>
        <w:t>le modèle qui minimise la valeur de l’AIC sera la modèle sélectionnée</w:t>
      </w:r>
      <w:r>
        <w:t xml:space="preserve">.  </w:t>
      </w:r>
      <w:r w:rsidR="00A35C43">
        <w:t xml:space="preserve">Par contre cette variation des ordres ne se fait pas de manière aléatoire. La procédure n’essaie pas non plus de balayer toutes les valeurs possibles  des ordres </w:t>
      </w:r>
      <w:r w:rsidR="00E814BC">
        <w:t xml:space="preserve">dans le but d’avoir toutes les combinaisons possibles, </w:t>
      </w:r>
      <w:r w:rsidR="00A35C43">
        <w:t xml:space="preserve">car cela prendrai trop de temps de calcul. </w:t>
      </w:r>
    </w:p>
    <w:p w:rsidR="00A35C43" w:rsidRDefault="00162A35" w:rsidP="00EC281E">
      <w:pPr>
        <w:autoSpaceDE w:val="0"/>
        <w:autoSpaceDN w:val="0"/>
        <w:adjustRightInd w:val="0"/>
        <w:spacing w:after="0"/>
        <w:jc w:val="both"/>
      </w:pPr>
      <w:r w:rsidRPr="00E814BC">
        <w:fldChar w:fldCharType="begin"/>
      </w:r>
      <w:r w:rsidR="00E814BC" w:rsidRPr="00E814BC">
        <w:instrText xml:space="preserve"> ADDIN ZOTERO_ITEM CSL_CITATION {"citationID":"1mgvfou9qs","properties":{"formattedCitation":"(Hyndman and Khandakar, 2008)","plainCitation":"(Hyndman and Khandakar, 2008)"},"citationItems":[{"id":454,"uris":["http://zotero.org/users/798833/items/AZX6QGDU"],"uri":["http://zotero.org/users/798833/items/AZX6QGDU"],"itemData":{"id":454,"type":"article-journal","title":"Automatic Time Series Forecasting: The &lt;b&gt;forecast&lt;/b&gt; Package for &lt;i&gt;R&lt;/i&gt;","container-title":"Journal of Statistical Software","volume":"27","issue":"3","source":"CrossRef","URL":"http://www.jstatsoft.org/v27/i03/","DOI":"10.18637/jss.v027.i03","ISSN":"1548-7660","shortTitle":"Automatic Time Series Forecasting","language":"en","author":[{"family":"Hyndman","given":"Rob J."},{"family":"Khandakar","given":"Yeasmin"}],"issued":{"date-parts":[["2008"]]},"accessed":{"date-parts":[["2016",6,27]]}}}],"schema":"https://github.com/citation-style-language/schema/raw/master/csl-citation.json"} </w:instrText>
      </w:r>
      <w:r w:rsidRPr="00E814BC">
        <w:fldChar w:fldCharType="separate"/>
      </w:r>
      <w:proofErr w:type="spellStart"/>
      <w:r w:rsidR="00E814BC" w:rsidRPr="00E814BC">
        <w:t>Hyndman</w:t>
      </w:r>
      <w:proofErr w:type="spellEnd"/>
      <w:r w:rsidR="00E814BC" w:rsidRPr="00E814BC">
        <w:t xml:space="preserve"> et </w:t>
      </w:r>
      <w:proofErr w:type="spellStart"/>
      <w:r w:rsidR="00E814BC" w:rsidRPr="00E814BC">
        <w:t>Khandakar</w:t>
      </w:r>
      <w:proofErr w:type="spellEnd"/>
      <w:r w:rsidR="00E814BC" w:rsidRPr="00E814BC">
        <w:t xml:space="preserve"> (2008)</w:t>
      </w:r>
      <w:r w:rsidRPr="00E814BC">
        <w:fldChar w:fldCharType="end"/>
      </w:r>
      <w:r w:rsidR="00E814BC" w:rsidRPr="00E814BC">
        <w:t xml:space="preserve"> ont propos</w:t>
      </w:r>
      <w:r w:rsidR="00E814BC">
        <w:t xml:space="preserve">é une démarche méthodique  qui permet de </w:t>
      </w:r>
      <w:r w:rsidR="00D05E74">
        <w:t>sélectionner</w:t>
      </w:r>
      <w:r w:rsidR="00E814BC">
        <w:t xml:space="preserve"> le meilleur modèle sans avoir recours à un temps de calcul top exagéré. </w:t>
      </w:r>
    </w:p>
    <w:p w:rsidR="00D05E74" w:rsidRDefault="00D05E74" w:rsidP="00EC281E">
      <w:pPr>
        <w:autoSpaceDE w:val="0"/>
        <w:autoSpaceDN w:val="0"/>
        <w:adjustRightInd w:val="0"/>
        <w:spacing w:after="0"/>
        <w:jc w:val="both"/>
      </w:pPr>
      <w:r>
        <w:t xml:space="preserve">Pour commencer, la procédure essaie les </w:t>
      </w:r>
      <w:r w:rsidR="007D53BA">
        <w:t>quatre</w:t>
      </w:r>
      <w:r>
        <w:t xml:space="preserve"> modèles suivants :</w:t>
      </w:r>
    </w:p>
    <w:p w:rsidR="00EC281E" w:rsidRPr="00EC281E" w:rsidRDefault="00EC281E" w:rsidP="00EC281E">
      <w:pPr>
        <w:pStyle w:val="Paragraphedeliste"/>
        <w:numPr>
          <w:ilvl w:val="0"/>
          <w:numId w:val="12"/>
        </w:numPr>
        <w:autoSpaceDE w:val="0"/>
        <w:autoSpaceDN w:val="0"/>
        <w:adjustRightInd w:val="0"/>
        <w:spacing w:after="0"/>
        <w:jc w:val="both"/>
      </w:pPr>
      <w:proofErr w:type="gramStart"/>
      <w:r>
        <w:t>ARIMA(</w:t>
      </w:r>
      <w:proofErr w:type="gramEnd"/>
      <w:r>
        <w:t>2,d,2)(1,D,1)</w:t>
      </w:r>
      <w:r w:rsidRPr="00EC281E">
        <w:rPr>
          <w:vertAlign w:val="subscript"/>
        </w:rPr>
        <w:t>s</w:t>
      </w:r>
    </w:p>
    <w:p w:rsidR="00EC281E" w:rsidRPr="00EC281E" w:rsidRDefault="00EC281E" w:rsidP="00EC281E">
      <w:pPr>
        <w:pStyle w:val="Paragraphedeliste"/>
        <w:numPr>
          <w:ilvl w:val="0"/>
          <w:numId w:val="12"/>
        </w:numPr>
        <w:autoSpaceDE w:val="0"/>
        <w:autoSpaceDN w:val="0"/>
        <w:adjustRightInd w:val="0"/>
        <w:spacing w:after="0"/>
        <w:jc w:val="both"/>
      </w:pPr>
      <w:proofErr w:type="gramStart"/>
      <w:r>
        <w:t>ARIMA(</w:t>
      </w:r>
      <w:proofErr w:type="gramEnd"/>
      <w:r>
        <w:t>0,d,0)(0,D,0)</w:t>
      </w:r>
      <w:r w:rsidRPr="00EC281E">
        <w:rPr>
          <w:vertAlign w:val="subscript"/>
        </w:rPr>
        <w:t>s</w:t>
      </w:r>
    </w:p>
    <w:p w:rsidR="00EC281E" w:rsidRPr="00EC281E" w:rsidRDefault="00EC281E" w:rsidP="00EC281E">
      <w:pPr>
        <w:pStyle w:val="Paragraphedeliste"/>
        <w:numPr>
          <w:ilvl w:val="0"/>
          <w:numId w:val="12"/>
        </w:numPr>
        <w:autoSpaceDE w:val="0"/>
        <w:autoSpaceDN w:val="0"/>
        <w:adjustRightInd w:val="0"/>
        <w:spacing w:after="0"/>
        <w:jc w:val="both"/>
      </w:pPr>
      <w:bookmarkStart w:id="42" w:name="OLE_LINK9"/>
      <w:bookmarkStart w:id="43" w:name="OLE_LINK10"/>
      <w:proofErr w:type="gramStart"/>
      <w:r>
        <w:t>ARIMA(</w:t>
      </w:r>
      <w:proofErr w:type="gramEnd"/>
      <w:r>
        <w:t>1,d,0)(1,D,0)</w:t>
      </w:r>
      <w:r w:rsidRPr="00EC281E">
        <w:rPr>
          <w:vertAlign w:val="subscript"/>
        </w:rPr>
        <w:t>s</w:t>
      </w:r>
      <w:bookmarkEnd w:id="42"/>
      <w:bookmarkEnd w:id="43"/>
    </w:p>
    <w:p w:rsidR="00EC281E" w:rsidRPr="00EC281E" w:rsidRDefault="00EC281E" w:rsidP="00EC281E">
      <w:pPr>
        <w:pStyle w:val="Paragraphedeliste"/>
        <w:numPr>
          <w:ilvl w:val="0"/>
          <w:numId w:val="12"/>
        </w:numPr>
        <w:autoSpaceDE w:val="0"/>
        <w:autoSpaceDN w:val="0"/>
        <w:adjustRightInd w:val="0"/>
        <w:spacing w:after="0"/>
        <w:jc w:val="both"/>
      </w:pPr>
      <w:proofErr w:type="gramStart"/>
      <w:r>
        <w:t>ARIMA(</w:t>
      </w:r>
      <w:proofErr w:type="gramEnd"/>
      <w:r>
        <w:t>0,d,1)(0,D,1)</w:t>
      </w:r>
      <w:r w:rsidRPr="00EC281E">
        <w:rPr>
          <w:vertAlign w:val="subscript"/>
        </w:rPr>
        <w:t>s</w:t>
      </w:r>
    </w:p>
    <w:p w:rsidR="00EC281E" w:rsidRDefault="00EC281E" w:rsidP="00EC281E">
      <w:pPr>
        <w:autoSpaceDE w:val="0"/>
        <w:autoSpaceDN w:val="0"/>
        <w:adjustRightInd w:val="0"/>
        <w:spacing w:after="0"/>
        <w:jc w:val="both"/>
      </w:pPr>
      <w:r>
        <w:t xml:space="preserve">Parmi ces modèles, on </w:t>
      </w:r>
      <w:r w:rsidR="00D46D9D">
        <w:t>sélectionne celle</w:t>
      </w:r>
      <w:r>
        <w:t xml:space="preserve"> qui a la plus petite valeur d’AIC. Si </w:t>
      </w:r>
      <w:r w:rsidR="00D46D9D">
        <w:t>l’une des valeurs d ou D est nulle, le modèle est ajusté avec c ≠</w:t>
      </w:r>
      <w:r>
        <w:t xml:space="preserve"> </w:t>
      </w:r>
      <w:r w:rsidR="005D20B6">
        <w:t>0</w:t>
      </w:r>
      <w:r w:rsidR="00D46D9D">
        <w:t xml:space="preserve">, sinon on a c = 0. </w:t>
      </w:r>
      <w:r w:rsidR="005D20B6">
        <w:t xml:space="preserve">Le modèle qui a le plus petit AIC devient alors « le modèle courant ».  On génère alors d’autres modèles en faisant varier les ordres à partir de ce modèle courant. Les règles </w:t>
      </w:r>
      <w:bookmarkStart w:id="44" w:name="OLE_LINK11"/>
      <w:bookmarkStart w:id="45" w:name="OLE_LINK12"/>
      <w:r w:rsidR="005D20B6">
        <w:t xml:space="preserve">de variations sont les suivantes : </w:t>
      </w:r>
    </w:p>
    <w:bookmarkEnd w:id="44"/>
    <w:bookmarkEnd w:id="45"/>
    <w:p w:rsidR="005D20B6" w:rsidRDefault="00EA6EE2" w:rsidP="00EA6EE2">
      <w:pPr>
        <w:pStyle w:val="Paragraphedeliste"/>
        <w:numPr>
          <w:ilvl w:val="0"/>
          <w:numId w:val="12"/>
        </w:numPr>
        <w:autoSpaceDE w:val="0"/>
        <w:autoSpaceDN w:val="0"/>
        <w:adjustRightInd w:val="0"/>
        <w:spacing w:after="0"/>
        <w:jc w:val="both"/>
      </w:pPr>
      <w:r>
        <w:t xml:space="preserve">On fait varier l’un des ordres p, q, D et Q de </w:t>
      </w:r>
      <w:r w:rsidRPr="00EA6EE2">
        <w:t>±</w:t>
      </w:r>
      <w:r>
        <w:t xml:space="preserve"> 1 </w:t>
      </w:r>
      <w:r w:rsidR="002B4A89">
        <w:t>par rapport au modèle courant.</w:t>
      </w:r>
    </w:p>
    <w:p w:rsidR="002B4A89" w:rsidRDefault="002B4A89" w:rsidP="00EA6EE2">
      <w:pPr>
        <w:pStyle w:val="Paragraphedeliste"/>
        <w:numPr>
          <w:ilvl w:val="0"/>
          <w:numId w:val="12"/>
        </w:numPr>
        <w:autoSpaceDE w:val="0"/>
        <w:autoSpaceDN w:val="0"/>
        <w:adjustRightInd w:val="0"/>
        <w:spacing w:after="0"/>
        <w:jc w:val="both"/>
      </w:pPr>
      <w:r>
        <w:t xml:space="preserve">Puis, on fait varier p et q, en même temps, de </w:t>
      </w:r>
      <w:r w:rsidRPr="00EA6EE2">
        <w:t>±</w:t>
      </w:r>
      <w:r>
        <w:t xml:space="preserve"> 1 par rapport au modèle courant.</w:t>
      </w:r>
    </w:p>
    <w:p w:rsidR="002B4A89" w:rsidRDefault="002B4A89" w:rsidP="002B4A89">
      <w:pPr>
        <w:pStyle w:val="Paragraphedeliste"/>
        <w:numPr>
          <w:ilvl w:val="0"/>
          <w:numId w:val="12"/>
        </w:numPr>
        <w:autoSpaceDE w:val="0"/>
        <w:autoSpaceDN w:val="0"/>
        <w:adjustRightInd w:val="0"/>
        <w:spacing w:after="0"/>
        <w:jc w:val="both"/>
      </w:pPr>
      <w:r>
        <w:t xml:space="preserve">Puis, on fait varier P et Q, en même temps, de </w:t>
      </w:r>
      <w:r w:rsidRPr="00EA6EE2">
        <w:t>±</w:t>
      </w:r>
      <w:r>
        <w:t xml:space="preserve"> 1 par rapport au modèle courant.</w:t>
      </w:r>
    </w:p>
    <w:p w:rsidR="002B4A89" w:rsidRDefault="002B4A89" w:rsidP="00EA6EE2">
      <w:pPr>
        <w:pStyle w:val="Paragraphedeliste"/>
        <w:numPr>
          <w:ilvl w:val="0"/>
          <w:numId w:val="12"/>
        </w:numPr>
        <w:autoSpaceDE w:val="0"/>
        <w:autoSpaceDN w:val="0"/>
        <w:adjustRightInd w:val="0"/>
        <w:spacing w:after="0"/>
        <w:jc w:val="both"/>
      </w:pPr>
      <w:r>
        <w:t>Puis, on inclut la constant c</w:t>
      </w:r>
      <w:r w:rsidRPr="002B4A89">
        <w:rPr>
          <w:vertAlign w:val="subscript"/>
        </w:rPr>
        <w:t>1</w:t>
      </w:r>
      <w:r>
        <w:t>, si le modèle courant avait c</w:t>
      </w:r>
      <w:r w:rsidRPr="002B4A89">
        <w:rPr>
          <w:vertAlign w:val="subscript"/>
        </w:rPr>
        <w:t>1</w:t>
      </w:r>
      <w:r>
        <w:t xml:space="preserve"> = 0. Sinon on met c</w:t>
      </w:r>
      <w:r w:rsidRPr="002B4A89">
        <w:rPr>
          <w:vertAlign w:val="subscript"/>
        </w:rPr>
        <w:t>1</w:t>
      </w:r>
      <w:r>
        <w:t xml:space="preserve"> = 0 si le modèle courant avait c</w:t>
      </w:r>
      <w:r w:rsidRPr="002B4A89">
        <w:rPr>
          <w:vertAlign w:val="subscript"/>
        </w:rPr>
        <w:t>1</w:t>
      </w:r>
      <w:r>
        <w:t xml:space="preserve"> ≠ 0. </w:t>
      </w:r>
    </w:p>
    <w:p w:rsidR="002B4A89" w:rsidRDefault="002B4A89" w:rsidP="002B4A89">
      <w:pPr>
        <w:autoSpaceDE w:val="0"/>
        <w:autoSpaceDN w:val="0"/>
        <w:adjustRightInd w:val="0"/>
        <w:spacing w:after="0"/>
        <w:jc w:val="both"/>
      </w:pPr>
      <w:r>
        <w:t>Ces variations nous permettent d’obtenir une trentaine de modèles. On compare alors ces modèles entre eux, le modèle courant inclus, et on sélectionne celle qui a la petite valeur d’AIC. Ce modèle sélectionné devient alors le nouveau modèle courant.  On génère d’autres modèles, en suivant les règles de variations expliquées précédemment, à partir de ce modèle courant, puis on compare encore une fois leurs AIC. Celle qui a la plus petite valeur devient le nouveau modèle courant, et on recommence la procédure jusqu’à trouver le modèle idéal. La procédure s’arrête quand plus aucun modèle ne possède un AIC inférieur à celui de modèle courant</w:t>
      </w:r>
      <w:r w:rsidR="00E511AC">
        <w:t>. On peut spécifier des limites aux ordres qui seront pris en compte. Par défaut, cette limite est égale à 5 pour les ordres (</w:t>
      </w:r>
      <w:proofErr w:type="spellStart"/>
      <w:r w:rsidR="00E511AC">
        <w:t>p</w:t>
      </w:r>
      <w:proofErr w:type="gramStart"/>
      <w:r w:rsidR="00E511AC">
        <w:t>,q</w:t>
      </w:r>
      <w:proofErr w:type="spellEnd"/>
      <w:proofErr w:type="gramEnd"/>
      <w:r w:rsidR="00E511AC">
        <w:t xml:space="preserve">) et 2 pour les ordres (P,Q). </w:t>
      </w:r>
    </w:p>
    <w:p w:rsidR="00E511AC" w:rsidRDefault="00E511AC" w:rsidP="002B4A89">
      <w:pPr>
        <w:autoSpaceDE w:val="0"/>
        <w:autoSpaceDN w:val="0"/>
        <w:adjustRightInd w:val="0"/>
        <w:spacing w:after="0"/>
        <w:jc w:val="both"/>
      </w:pPr>
      <w:r>
        <w:t xml:space="preserve">Notons que cette procédure automatique proposée par </w:t>
      </w:r>
      <w:r w:rsidR="00162A35">
        <w:fldChar w:fldCharType="begin"/>
      </w:r>
      <w:r>
        <w:instrText xml:space="preserve"> ADDIN ZOTERO_ITEM CSL_CITATION {"citationID":"tvjt809n7","properties":{"formattedCitation":"(Hyndman and Khandakar, 2008)","plainCitation":"(Hyndman and Khandakar, 2008)"},"citationItems":[{"id":454,"uris":["http://zotero.org/users/798833/items/AZX6QGDU"],"uri":["http://zotero.org/users/798833/items/AZX6QGDU"],"itemData":{"id":454,"type":"article-journal","title":"Automatic Time Series Forecasting: The &lt;b&gt;forecast&lt;/b&gt; Package for &lt;i&gt;R&lt;/i&gt;","container-title":"Journal of Statistical Software","volume":"27","issue":"3","source":"CrossRef","URL":"http://www.jstatsoft.org/v27/i03/","DOI":"10.18637/jss.v027.i03","ISSN":"1548-7660","shortTitle":"Automatic Time Series Forecasting","language":"en","author":[{"family":"Hyndman","given":"Rob J."},{"family":"Khandakar","given":"Yeasmin"}],"issued":{"date-parts":[["2008"]]},"accessed":{"date-parts":[["2016",6,27]]}}}],"schema":"https://github.com/citation-style-language/schema/raw/master/csl-citation.json"} </w:instrText>
      </w:r>
      <w:r w:rsidR="00162A35">
        <w:fldChar w:fldCharType="separate"/>
      </w:r>
      <w:proofErr w:type="spellStart"/>
      <w:r>
        <w:rPr>
          <w:rFonts w:ascii="Calibri" w:hAnsi="Calibri"/>
        </w:rPr>
        <w:t>Hyndman</w:t>
      </w:r>
      <w:proofErr w:type="spellEnd"/>
      <w:r>
        <w:rPr>
          <w:rFonts w:ascii="Calibri" w:hAnsi="Calibri"/>
        </w:rPr>
        <w:t xml:space="preserve"> et </w:t>
      </w:r>
      <w:proofErr w:type="spellStart"/>
      <w:r>
        <w:rPr>
          <w:rFonts w:ascii="Calibri" w:hAnsi="Calibri"/>
        </w:rPr>
        <w:t>Khandakar</w:t>
      </w:r>
      <w:proofErr w:type="spellEnd"/>
      <w:r w:rsidRPr="00E511AC">
        <w:rPr>
          <w:rFonts w:ascii="Calibri" w:hAnsi="Calibri"/>
        </w:rPr>
        <w:t xml:space="preserve"> </w:t>
      </w:r>
      <w:r>
        <w:rPr>
          <w:rFonts w:ascii="Calibri" w:hAnsi="Calibri"/>
        </w:rPr>
        <w:t>(</w:t>
      </w:r>
      <w:r w:rsidRPr="00E511AC">
        <w:rPr>
          <w:rFonts w:ascii="Calibri" w:hAnsi="Calibri"/>
        </w:rPr>
        <w:t>2008)</w:t>
      </w:r>
      <w:r w:rsidR="00162A35">
        <w:fldChar w:fldCharType="end"/>
      </w:r>
      <w:r>
        <w:t xml:space="preserve"> consiste essentiellement en une sélection de modèles en se basant sur le critère d’information d’</w:t>
      </w:r>
      <w:proofErr w:type="spellStart"/>
      <w:r>
        <w:t>Akaike</w:t>
      </w:r>
      <w:proofErr w:type="spellEnd"/>
      <w:r>
        <w:t xml:space="preserve"> (AIC). Elle ne teste pas la qualité du modèle obtenu en ce qui concerne la blancheur de son résidu et la significativité des coefficients.  </w:t>
      </w:r>
    </w:p>
    <w:p w:rsidR="00E511AC" w:rsidRDefault="00E511AC" w:rsidP="002B4A89">
      <w:pPr>
        <w:autoSpaceDE w:val="0"/>
        <w:autoSpaceDN w:val="0"/>
        <w:adjustRightInd w:val="0"/>
        <w:spacing w:after="0"/>
        <w:jc w:val="both"/>
      </w:pPr>
      <w:r>
        <w:t xml:space="preserve">Il existe aussi d’autres moyens pour sélectionner les ordres en utilisant par exemple la méthode des moindres carrés (minimisation de la somme des carrés des résidus), au lieu du critère AIC. </w:t>
      </w:r>
      <w:r w:rsidR="00D64E9A">
        <w:t xml:space="preserve">La fonction montre aussi d’autres critères tels que le BIC (Critère d’ Information </w:t>
      </w:r>
      <w:proofErr w:type="spellStart"/>
      <w:r w:rsidR="00D64E9A">
        <w:t>Bayesien</w:t>
      </w:r>
      <w:proofErr w:type="spellEnd"/>
      <w:r w:rsidR="00D64E9A">
        <w:t xml:space="preserve">) ou </w:t>
      </w:r>
      <w:proofErr w:type="gramStart"/>
      <w:r w:rsidR="00D64E9A">
        <w:t xml:space="preserve">le </w:t>
      </w:r>
      <w:proofErr w:type="spellStart"/>
      <w:r w:rsidR="00D64E9A">
        <w:t>AICc</w:t>
      </w:r>
      <w:proofErr w:type="spellEnd"/>
      <w:proofErr w:type="gramEnd"/>
      <w:r w:rsidR="00D64E9A">
        <w:t xml:space="preserve"> (Correction de l’AIC pour le cas des échantillons de petite taille).</w:t>
      </w:r>
      <w:r w:rsidR="00E81254">
        <w:t xml:space="preserve"> Mais dans la suite de notre travail on utilisera exclusivement l’AIC.</w:t>
      </w:r>
    </w:p>
    <w:p w:rsidR="00242D88" w:rsidRDefault="00242D88" w:rsidP="00242D88">
      <w:pPr>
        <w:jc w:val="both"/>
      </w:pPr>
      <w:r>
        <w:t xml:space="preserve">Lors de la recherche du modèle, on peut très bien utiliser à la fois une méthode manuelle et une méthode automatique. Ce qui veut dire que si par exemple, à partir de nos observations, on constate qu’un ordre se doit d’avoir une valeur donnée, on peut imposer que le modèle doit obligatoirement avoir celle valeur là pour l’ordre donné et lancer la procédure automatique pour trouver les autres ordres. On parle alors de méthode semi-automatique. C’est cette manière de faire qu’on essaiera d’utiliser </w:t>
      </w:r>
      <w:r w:rsidR="004C63F1">
        <w:t xml:space="preserve">le plus </w:t>
      </w:r>
      <w:r>
        <w:t xml:space="preserve">car </w:t>
      </w:r>
      <w:r w:rsidR="004C63F1">
        <w:t xml:space="preserve">elle permet d’avoir une démarche réfléchie. </w:t>
      </w:r>
    </w:p>
    <w:p w:rsidR="006E2671" w:rsidRDefault="006E2671" w:rsidP="00242D88">
      <w:pPr>
        <w:jc w:val="both"/>
      </w:pPr>
    </w:p>
    <w:p w:rsidR="006E2671" w:rsidRDefault="006E2671" w:rsidP="00242D88">
      <w:pPr>
        <w:jc w:val="both"/>
      </w:pPr>
    </w:p>
    <w:p w:rsidR="00242D88" w:rsidRDefault="00242D88" w:rsidP="00242D88">
      <w:pPr>
        <w:pStyle w:val="Titre4"/>
      </w:pPr>
      <w:bookmarkStart w:id="46" w:name="_Toc455139055"/>
      <w:r>
        <w:lastRenderedPageBreak/>
        <w:t>Identification manuelle des ordres par observation des graphiques d’auto</w:t>
      </w:r>
      <w:r w:rsidR="00AB251A">
        <w:t xml:space="preserve"> corrélation</w:t>
      </w:r>
      <w:bookmarkEnd w:id="46"/>
      <w:r>
        <w:t xml:space="preserve"> </w:t>
      </w:r>
      <w:r w:rsidR="006E2671">
        <w:t>(</w:t>
      </w:r>
      <w:r w:rsidR="006E2671" w:rsidRPr="006E2671">
        <w:rPr>
          <w:highlight w:val="yellow"/>
        </w:rPr>
        <w:t>à rédiger</w:t>
      </w:r>
      <w:r w:rsidR="006E2671">
        <w:t>)</w:t>
      </w:r>
    </w:p>
    <w:p w:rsidR="0026222E" w:rsidRPr="0026222E" w:rsidRDefault="0026222E" w:rsidP="0026222E"/>
    <w:p w:rsidR="00DC169F" w:rsidRDefault="00DC169F" w:rsidP="00242D88">
      <w:pPr>
        <w:pStyle w:val="Titre4"/>
      </w:pPr>
      <w:bookmarkStart w:id="47" w:name="_Toc455139056"/>
      <w:r>
        <w:t>Test de blancheur.</w:t>
      </w:r>
      <w:bookmarkEnd w:id="47"/>
    </w:p>
    <w:p w:rsidR="00DC169F" w:rsidRDefault="00AE6F33" w:rsidP="00C7756B">
      <w:pPr>
        <w:jc w:val="both"/>
      </w:pPr>
      <w:r>
        <w:t xml:space="preserve">La condition nécessaire pour accepter la qualité d’un modèle ARIMA est la qualité de son résidu. Nous avons vu la définition d’un bruit blanc </w:t>
      </w:r>
      <w:r w:rsidRPr="00AE6F33">
        <w:rPr>
          <w:color w:val="00B050"/>
        </w:rPr>
        <w:t>dans le paragraphe</w:t>
      </w:r>
      <w:r>
        <w:t xml:space="preserve"> X. </w:t>
      </w:r>
      <w:r w:rsidR="00C7756B">
        <w:t>On rappelle que c’est une suite de variables aléatoires non corrélées de moyenne nulle et de variance constante.</w:t>
      </w:r>
      <w:r w:rsidR="003238FC">
        <w:t xml:space="preserve"> Pour vérifier </w:t>
      </w:r>
      <w:proofErr w:type="gramStart"/>
      <w:r w:rsidR="003238FC">
        <w:t>cette</w:t>
      </w:r>
      <w:proofErr w:type="gramEnd"/>
      <w:r w:rsidR="003238FC">
        <w:t xml:space="preserve"> non corrélation, Il faut que la fonction d’</w:t>
      </w:r>
      <w:proofErr w:type="spellStart"/>
      <w:r w:rsidR="003238FC">
        <w:t>autocorrélation</w:t>
      </w:r>
      <w:proofErr w:type="spellEnd"/>
      <w:r w:rsidR="003238FC">
        <w:t xml:space="preserve"> soit nulle à tous les décalages. </w:t>
      </w:r>
      <w:r>
        <w:t>La manière la plus courante de vérifier cette condition de blancheur est d</w:t>
      </w:r>
      <w:r w:rsidR="005B1583">
        <w:t>e faire un test de portemanteau.</w:t>
      </w:r>
      <w:r w:rsidR="00C7756B">
        <w:t xml:space="preserve"> </w:t>
      </w:r>
      <w:r w:rsidR="005B1583">
        <w:t xml:space="preserve"> </w:t>
      </w:r>
      <w:r w:rsidR="003238FC">
        <w:t xml:space="preserve">Comme son l’indique, à la manière d’un portemanteau qui rassemble plusieurs vêtements, ce test traite de manière </w:t>
      </w:r>
      <w:r w:rsidR="00BC1702">
        <w:t>simultanée</w:t>
      </w:r>
      <w:r w:rsidR="003238FC">
        <w:t xml:space="preserve"> plusieurs coefficients d’</w:t>
      </w:r>
      <w:proofErr w:type="spellStart"/>
      <w:r w:rsidR="003238FC">
        <w:t>autocorrélation</w:t>
      </w:r>
      <w:proofErr w:type="spellEnd"/>
      <w:r w:rsidR="003238FC">
        <w:t xml:space="preserve">.  </w:t>
      </w:r>
      <w:r w:rsidR="005B1583">
        <w:t xml:space="preserve">Ce test utilise la statistique de  </w:t>
      </w:r>
      <w:r w:rsidR="005B1583" w:rsidRPr="005B1583">
        <w:t xml:space="preserve">Box Pierce test </w:t>
      </w:r>
      <w:r w:rsidR="00162A35">
        <w:fldChar w:fldCharType="begin"/>
      </w:r>
      <w:r w:rsidR="005B1583" w:rsidRPr="005B1583">
        <w:instrText xml:space="preserve"> ADDIN ZOTERO_ITEM CSL_CITATION {"citationID":"28gqcep5q6","properties":{"formattedCitation":"(Box and Pierce, 1970)","plainCitation":"(Box and Pierce, 1970)"},"citationItems":[{"id":458,"uris":["http://zotero.org/users/798833/items/4AK4PQ9S"],"uri":["http://zotero.org/users/798833/items/4AK4PQ9S"],"itemData":{"id":458,"type":"article-journal","title":"Distribution of Residual Autocorrelations in Autoregressive-Integrated Moving Average Time Series Models","container-title":"Journal of the American Statistical Association","page":"1509-1526","volume":"65","issue":"332","source":"CrossRef","DOI":"10.1080/01621459.1970.10481180","ISSN":"0162-1459, 1537-274X","language":"en","author":[{"family":"Box","given":"G. E. P."},{"family":"Pierce","given":"David A."}],"issued":{"date-parts":[["1970",12]]}}}],"schema":"https://github.com/citation-style-language/schema/raw/master/csl-citation.json"} </w:instrText>
      </w:r>
      <w:r w:rsidR="00162A35">
        <w:fldChar w:fldCharType="separate"/>
      </w:r>
      <w:r w:rsidR="005B1583" w:rsidRPr="005B1583">
        <w:rPr>
          <w:rFonts w:ascii="Calibri" w:hAnsi="Calibri"/>
        </w:rPr>
        <w:t>(Box and Pierce, 1970)</w:t>
      </w:r>
      <w:r w:rsidR="00162A35">
        <w:fldChar w:fldCharType="end"/>
      </w:r>
      <w:r w:rsidR="005B1583" w:rsidRPr="005B1583">
        <w:t xml:space="preserve">, ou la version de  </w:t>
      </w:r>
      <w:proofErr w:type="spellStart"/>
      <w:r w:rsidR="005B1583" w:rsidRPr="005B1583">
        <w:t>Ljung</w:t>
      </w:r>
      <w:proofErr w:type="spellEnd"/>
      <w:r w:rsidR="005B1583" w:rsidRPr="005B1583">
        <w:t xml:space="preserve"> Box </w:t>
      </w:r>
      <w:r w:rsidR="00162A35">
        <w:fldChar w:fldCharType="begin"/>
      </w:r>
      <w:r w:rsidR="005B1583" w:rsidRPr="005B1583">
        <w:instrText xml:space="preserve"> ADDIN ZOTERO_ITEM CSL_CITATION {"citationID":"vv5i7hqnt","properties":{"formattedCitation":"(Ljung and Box, 1978)","plainCitation":"(Ljung and Box, 1978)"},"citationItems":[{"id":459,"uris":["http://zotero.org/users/798833/items/G8DUDWUN"],"uri":["http://zotero.org/users/798833/items/G8DUDWUN"],"itemData":{"id":459,"type":"article-journal","title":"On a measure of lack of fit in time series models","container-title":"Biometrika","page":"297-303","volume":"65","issue":"2","source":"CrossRef","DOI":"10.1093/biomet/65.2.297","ISSN":"0006-3444, 1464-3510","language":"en","author":[{"family":"Ljung","given":"G. M."},{"family":"Box","given":"G. E. P."}],"issued":{"date-parts":[["1978",8,1]]}}}],"schema":"https://github.com/citation-style-language/schema/raw/master/csl-citation.json"} </w:instrText>
      </w:r>
      <w:r w:rsidR="00162A35">
        <w:fldChar w:fldCharType="separate"/>
      </w:r>
      <w:r w:rsidR="005B1583" w:rsidRPr="005B1583">
        <w:rPr>
          <w:rFonts w:ascii="Calibri" w:hAnsi="Calibri"/>
        </w:rPr>
        <w:t>(</w:t>
      </w:r>
      <w:proofErr w:type="spellStart"/>
      <w:r w:rsidR="005B1583" w:rsidRPr="005B1583">
        <w:rPr>
          <w:rFonts w:ascii="Calibri" w:hAnsi="Calibri"/>
        </w:rPr>
        <w:t>Ljung</w:t>
      </w:r>
      <w:proofErr w:type="spellEnd"/>
      <w:r w:rsidR="005B1583" w:rsidRPr="005B1583">
        <w:rPr>
          <w:rFonts w:ascii="Calibri" w:hAnsi="Calibri"/>
        </w:rPr>
        <w:t xml:space="preserve"> and Box, 1978)</w:t>
      </w:r>
      <w:r w:rsidR="00162A35">
        <w:fldChar w:fldCharType="end"/>
      </w:r>
      <w:r w:rsidR="005B1583">
        <w:t xml:space="preserve"> adapté aux petits échantillons. </w:t>
      </w:r>
    </w:p>
    <w:p w:rsidR="00597A5B" w:rsidRDefault="00597A5B" w:rsidP="00C7756B">
      <w:pPr>
        <w:jc w:val="both"/>
        <w:rPr>
          <w:rFonts w:ascii="Cambria Math" w:hAnsi="Cambria Math"/>
          <w:i/>
        </w:rPr>
      </w:pPr>
      <w:r>
        <w:t xml:space="preserve">La </w:t>
      </w:r>
      <w:r w:rsidRPr="008A22CE">
        <w:rPr>
          <w:i/>
        </w:rPr>
        <w:t xml:space="preserve">statistique de Box-Pierce </w:t>
      </w:r>
      <w:r>
        <w:t>est la suivante, en considérant la série observée</w:t>
      </w:r>
      <w:r w:rsidR="000140E4">
        <w:t xml:space="preserve"> </w:t>
      </w:r>
      <w:r>
        <w:t xml:space="preserve"> </w:t>
      </w:r>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xml:space="preserve">  ,   t=1,…,T</m:t>
        </m:r>
      </m:oMath>
      <w:r w:rsidR="000140E4">
        <w:rPr>
          <w:rFonts w:eastAsiaTheme="minorEastAsia"/>
        </w:rPr>
        <w:t xml:space="preserve"> </w:t>
      </w:r>
    </w:p>
    <w:p w:rsidR="008A22CE" w:rsidRDefault="00585B89" w:rsidP="00585B89">
      <w:pPr>
        <w:rPr>
          <w:rFonts w:eastAsiaTheme="minorEastAsia"/>
        </w:rPr>
      </w:pPr>
      <m:oMathPara>
        <m:oMath>
          <m:r>
            <w:rPr>
              <w:rFonts w:ascii="Cambria Math" w:hAnsi="Cambria Math"/>
            </w:rPr>
            <m:t>Q</m:t>
          </m:r>
          <m:d>
            <m:dPr>
              <m:ctrlPr>
                <w:rPr>
                  <w:rFonts w:ascii="Cambria Math" w:hAnsi="Cambria Math"/>
                  <w:i/>
                </w:rPr>
              </m:ctrlPr>
            </m:dPr>
            <m:e>
              <m:r>
                <w:rPr>
                  <w:rFonts w:ascii="Cambria Math" w:hAnsi="Cambria Math"/>
                </w:rPr>
                <m:t>h</m:t>
              </m:r>
            </m:e>
          </m:d>
          <m:r>
            <w:rPr>
              <w:rFonts w:ascii="Cambria Math" w:hAnsi="Cambria Math"/>
            </w:rPr>
            <m:t>=T</m:t>
          </m:r>
          <m:nary>
            <m:naryPr>
              <m:chr m:val="∑"/>
              <m:limLoc m:val="undOvr"/>
              <m:ctrlPr>
                <w:rPr>
                  <w:rFonts w:ascii="Cambria Math" w:hAnsi="Cambria Math"/>
                  <w:i/>
                </w:rPr>
              </m:ctrlPr>
            </m:naryPr>
            <m:sub>
              <m:r>
                <w:rPr>
                  <w:rFonts w:ascii="Cambria Math" w:hAnsi="Cambria Math"/>
                </w:rPr>
                <m:t>j=1</m:t>
              </m:r>
            </m:sub>
            <m:sup>
              <m:r>
                <w:rPr>
                  <w:rFonts w:ascii="Cambria Math" w:hAnsi="Cambria Math"/>
                </w:rPr>
                <m:t>h</m:t>
              </m:r>
            </m:sup>
            <m:e>
              <m:sSup>
                <m:sSupPr>
                  <m:ctrlPr>
                    <w:rPr>
                      <w:rFonts w:ascii="Cambria Math" w:eastAsiaTheme="minorEastAsia" w:hAnsi="Cambria Math"/>
                      <w:i/>
                    </w:rPr>
                  </m:ctrlPr>
                </m:sSup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j</m:t>
                      </m:r>
                    </m:sub>
                  </m:sSub>
                </m:e>
                <m:sup>
                  <m:r>
                    <w:rPr>
                      <w:rFonts w:ascii="Cambria Math" w:eastAsiaTheme="minorEastAsia" w:hAnsi="Cambria Math"/>
                    </w:rPr>
                    <m:t>2</m:t>
                  </m:r>
                </m:sup>
              </m:sSup>
            </m:e>
          </m:nary>
        </m:oMath>
      </m:oMathPara>
    </w:p>
    <w:p w:rsidR="008A22CE" w:rsidRDefault="008A22CE" w:rsidP="00C7756B">
      <w:pPr>
        <w:jc w:val="both"/>
      </w:pPr>
      <w:r>
        <w:t xml:space="preserve">Pour les petits échantillons, </w:t>
      </w:r>
      <w:proofErr w:type="gramStart"/>
      <w:r>
        <w:t>un</w:t>
      </w:r>
      <w:proofErr w:type="gramEnd"/>
      <w:r>
        <w:t xml:space="preserve"> version plus </w:t>
      </w:r>
      <w:r w:rsidR="000551B6">
        <w:t>adaptée</w:t>
      </w:r>
      <w:r>
        <w:t xml:space="preserve"> est utilisée, la </w:t>
      </w:r>
      <w:r w:rsidRPr="008A22CE">
        <w:rPr>
          <w:i/>
        </w:rPr>
        <w:t xml:space="preserve">statistique de </w:t>
      </w:r>
      <w:proofErr w:type="spellStart"/>
      <w:r w:rsidRPr="008A22CE">
        <w:rPr>
          <w:i/>
        </w:rPr>
        <w:t>Ljung</w:t>
      </w:r>
      <w:proofErr w:type="spellEnd"/>
      <w:r w:rsidRPr="008A22CE">
        <w:rPr>
          <w:i/>
        </w:rPr>
        <w:t xml:space="preserve"> Box</w:t>
      </w:r>
    </w:p>
    <w:p w:rsidR="003238FC" w:rsidRDefault="00585B89" w:rsidP="00C7756B">
      <w:pPr>
        <w:jc w:val="both"/>
        <w:rPr>
          <w:rFonts w:eastAsiaTheme="minorEastAsia"/>
        </w:rPr>
      </w:pPr>
      <m:oMathPara>
        <m:oMath>
          <m:r>
            <w:rPr>
              <w:rFonts w:ascii="Cambria Math" w:hAnsi="Cambria Math"/>
            </w:rPr>
            <m:t>Q'</m:t>
          </m:r>
          <m:d>
            <m:dPr>
              <m:ctrlPr>
                <w:rPr>
                  <w:rFonts w:ascii="Cambria Math" w:hAnsi="Cambria Math"/>
                  <w:i/>
                </w:rPr>
              </m:ctrlPr>
            </m:dPr>
            <m:e>
              <m:r>
                <w:rPr>
                  <w:rFonts w:ascii="Cambria Math" w:hAnsi="Cambria Math"/>
                </w:rPr>
                <m:t>h</m:t>
              </m:r>
            </m:e>
          </m:d>
          <m:r>
            <w:rPr>
              <w:rFonts w:ascii="Cambria Math" w:hAnsi="Cambria Math"/>
            </w:rPr>
            <m:t>=T(T+2)</m:t>
          </m:r>
          <m:nary>
            <m:naryPr>
              <m:chr m:val="∑"/>
              <m:limLoc m:val="undOvr"/>
              <m:ctrlPr>
                <w:rPr>
                  <w:rFonts w:ascii="Cambria Math" w:hAnsi="Cambria Math"/>
                  <w:i/>
                </w:rPr>
              </m:ctrlPr>
            </m:naryPr>
            <m:sub>
              <m:r>
                <w:rPr>
                  <w:rFonts w:ascii="Cambria Math" w:hAnsi="Cambria Math"/>
                </w:rPr>
                <m:t>j=1</m:t>
              </m:r>
            </m:sub>
            <m:sup>
              <m:r>
                <w:rPr>
                  <w:rFonts w:ascii="Cambria Math" w:hAnsi="Cambria Math"/>
                </w:rPr>
                <m:t>h</m:t>
              </m:r>
            </m:sup>
            <m:e>
              <m:f>
                <m:fPr>
                  <m:ctrlPr>
                    <w:rPr>
                      <w:rFonts w:ascii="Cambria Math" w:hAnsi="Cambria Math"/>
                      <w:i/>
                    </w:rPr>
                  </m:ctrlPr>
                </m:fPr>
                <m:num>
                  <m:sSup>
                    <m:sSupPr>
                      <m:ctrlPr>
                        <w:rPr>
                          <w:rFonts w:ascii="Cambria Math" w:eastAsiaTheme="minorEastAsia" w:hAnsi="Cambria Math"/>
                          <w:i/>
                        </w:rPr>
                      </m:ctrlPr>
                    </m:sSup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j</m:t>
                          </m:r>
                        </m:sub>
                      </m:sSub>
                    </m:e>
                    <m:sup>
                      <m:r>
                        <w:rPr>
                          <w:rFonts w:ascii="Cambria Math" w:eastAsiaTheme="minorEastAsia" w:hAnsi="Cambria Math"/>
                        </w:rPr>
                        <m:t>2</m:t>
                      </m:r>
                    </m:sup>
                  </m:sSup>
                </m:num>
                <m:den>
                  <m:r>
                    <w:rPr>
                      <w:rFonts w:ascii="Cambria Math" w:hAnsi="Cambria Math"/>
                    </w:rPr>
                    <m:t>T-j</m:t>
                  </m:r>
                </m:den>
              </m:f>
            </m:e>
          </m:nary>
        </m:oMath>
      </m:oMathPara>
    </w:p>
    <w:p w:rsidR="000140E4" w:rsidRDefault="000140E4" w:rsidP="00C7756B">
      <w:pPr>
        <w:jc w:val="both"/>
        <w:rPr>
          <w:rFonts w:eastAsiaTheme="minorEastAsia"/>
        </w:rPr>
      </w:pPr>
      <w:proofErr w:type="gramStart"/>
      <w:r>
        <w:rPr>
          <w:rFonts w:eastAsiaTheme="minorEastAsia"/>
        </w:rPr>
        <w:t xml:space="preserve">Avec </w:t>
      </w:r>
      <m:oMath>
        <w:proofErr w:type="gramEnd"/>
        <m:r>
          <w:rPr>
            <w:rFonts w:ascii="Cambria Math" w:hAnsi="Cambria Math"/>
          </w:rPr>
          <m:t>h</m:t>
        </m:r>
      </m:oMath>
      <w:r>
        <w:rPr>
          <w:rFonts w:eastAsiaTheme="minorEastAsia"/>
        </w:rPr>
        <w:t xml:space="preserve">, le décalage choisi, </w:t>
      </w:r>
      <m:oMath>
        <m:r>
          <w:rPr>
            <w:rFonts w:ascii="Cambria Math" w:hAnsi="Cambria Math"/>
          </w:rPr>
          <m:t>T</m:t>
        </m:r>
      </m:oMath>
      <w:r>
        <w:rPr>
          <w:rFonts w:eastAsiaTheme="minorEastAsia"/>
        </w:rPr>
        <w:t xml:space="preserve"> le nombre d’observation, et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hAnsi="Cambria Math" w:cs="Cambria Math"/>
                  </w:rPr>
                  <m:t>ρ</m:t>
                </m:r>
              </m:e>
            </m:acc>
          </m:e>
          <m:sub>
            <m:r>
              <w:rPr>
                <w:rFonts w:ascii="Cambria Math" w:eastAsiaTheme="minorEastAsia" w:hAnsi="Cambria Math"/>
              </w:rPr>
              <m:t>j</m:t>
            </m:r>
          </m:sub>
        </m:sSub>
      </m:oMath>
      <w:r>
        <w:rPr>
          <w:rFonts w:eastAsiaTheme="minorEastAsia"/>
        </w:rPr>
        <w:t xml:space="preserve"> , le coefficient d’autocorrélation (empirique </w:t>
      </w:r>
      <w:r w:rsidR="008A22CE">
        <w:rPr>
          <w:rFonts w:eastAsiaTheme="minorEastAsia"/>
        </w:rPr>
        <w:t xml:space="preserve">dans ce cas, car on parle d’une série observée). Le  principe du test est simple.  </w:t>
      </w:r>
      <m:oMath>
        <m:r>
          <w:rPr>
            <w:rFonts w:ascii="Cambria Math" w:hAnsi="Cambria Math"/>
          </w:rPr>
          <m:t>Q</m:t>
        </m:r>
        <m:d>
          <m:dPr>
            <m:ctrlPr>
              <w:rPr>
                <w:rFonts w:ascii="Cambria Math" w:hAnsi="Cambria Math"/>
                <w:i/>
              </w:rPr>
            </m:ctrlPr>
          </m:dPr>
          <m:e>
            <m:r>
              <w:rPr>
                <w:rFonts w:ascii="Cambria Math" w:hAnsi="Cambria Math"/>
              </w:rPr>
              <m:t>h</m:t>
            </m:r>
          </m:e>
        </m:d>
        <m:r>
          <w:rPr>
            <w:rFonts w:ascii="Cambria Math" w:hAnsi="Cambria Math"/>
          </w:rPr>
          <m:t xml:space="preserve"> </m:t>
        </m:r>
      </m:oMath>
      <w:r w:rsidR="008A22CE">
        <w:rPr>
          <w:rFonts w:eastAsiaTheme="minorEastAsia"/>
        </w:rPr>
        <w:t xml:space="preserve"> </w:t>
      </w:r>
      <w:proofErr w:type="gramStart"/>
      <w:r w:rsidR="008A22CE">
        <w:rPr>
          <w:rFonts w:eastAsiaTheme="minorEastAsia"/>
        </w:rPr>
        <w:t>peut</w:t>
      </w:r>
      <w:proofErr w:type="gramEnd"/>
      <w:r w:rsidR="008A22CE">
        <w:rPr>
          <w:rFonts w:eastAsiaTheme="minorEastAsia"/>
        </w:rPr>
        <w:t xml:space="preserve"> être considéré comme étant la distance du vecteur </w:t>
      </w:r>
      <m:oMath>
        <m:d>
          <m:dPr>
            <m:ctrlPr>
              <w:rPr>
                <w:rFonts w:ascii="Cambria Math" w:eastAsiaTheme="minorEastAsia" w:hAnsi="Cambria Math"/>
                <w:i/>
              </w:rPr>
            </m:ctrlPr>
          </m:dPr>
          <m:e>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h</m:t>
                </m:r>
              </m:sub>
            </m:sSub>
            <m:ctrlPr>
              <w:rPr>
                <w:rFonts w:ascii="Cambria Math" w:hAnsi="Cambria Math" w:cs="Cambria Math"/>
                <w:i/>
              </w:rPr>
            </m:ctrlPr>
          </m:e>
        </m:d>
      </m:oMath>
      <w:r w:rsidR="000551B6">
        <w:rPr>
          <w:rFonts w:eastAsiaTheme="minorEastAsia"/>
        </w:rPr>
        <w:t xml:space="preserve"> au </w:t>
      </w:r>
      <w:r w:rsidR="00D81EBB">
        <w:rPr>
          <w:rFonts w:eastAsiaTheme="minorEastAsia"/>
        </w:rPr>
        <w:t>vecteur</w:t>
      </w:r>
      <m:oMath>
        <m:d>
          <m:dPr>
            <m:ctrlPr>
              <w:rPr>
                <w:rFonts w:ascii="Cambria Math" w:eastAsiaTheme="minorEastAsia" w:hAnsi="Cambria Math"/>
                <w:i/>
              </w:rPr>
            </m:ctrlPr>
          </m:dPr>
          <m:e>
            <m:r>
              <w:rPr>
                <w:rFonts w:ascii="Cambria Math" w:hAnsi="Cambria Math" w:cs="Cambria Math"/>
              </w:rPr>
              <m:t>0,0,…,0</m:t>
            </m:r>
            <m:ctrlPr>
              <w:rPr>
                <w:rFonts w:ascii="Cambria Math" w:hAnsi="Cambria Math" w:cs="Cambria Math"/>
                <w:i/>
              </w:rPr>
            </m:ctrlPr>
          </m:e>
        </m:d>
      </m:oMath>
      <w:r w:rsidR="000551B6">
        <w:rPr>
          <w:rFonts w:eastAsiaTheme="minorEastAsia"/>
        </w:rPr>
        <w:t>. Si la but du test est de vérifier la nullité des coefficients d’</w:t>
      </w:r>
      <w:proofErr w:type="spellStart"/>
      <w:r w:rsidR="000551B6">
        <w:rPr>
          <w:rFonts w:eastAsiaTheme="minorEastAsia"/>
        </w:rPr>
        <w:t>autocorrélation</w:t>
      </w:r>
      <w:proofErr w:type="spellEnd"/>
      <w:r w:rsidR="000551B6">
        <w:rPr>
          <w:rFonts w:eastAsiaTheme="minorEastAsia"/>
        </w:rPr>
        <w:t xml:space="preserve">, donc ces coefficients sont nuls pour des valeurs </w:t>
      </w:r>
      <m:oMath>
        <m:r>
          <w:rPr>
            <w:rFonts w:ascii="Cambria Math" w:hAnsi="Cambria Math"/>
          </w:rPr>
          <m:t>Q</m:t>
        </m:r>
        <m:d>
          <m:dPr>
            <m:ctrlPr>
              <w:rPr>
                <w:rFonts w:ascii="Cambria Math" w:hAnsi="Cambria Math"/>
                <w:i/>
              </w:rPr>
            </m:ctrlPr>
          </m:dPr>
          <m:e>
            <m:r>
              <w:rPr>
                <w:rFonts w:ascii="Cambria Math" w:hAnsi="Cambria Math"/>
              </w:rPr>
              <m:t>h</m:t>
            </m:r>
          </m:e>
        </m:d>
      </m:oMath>
      <w:r w:rsidR="000551B6">
        <w:rPr>
          <w:rFonts w:eastAsiaTheme="minorEastAsia"/>
        </w:rPr>
        <w:t xml:space="preserve"> proche de zéro.  En d’autres termes, si l’hypothèse nulle H</w:t>
      </w:r>
      <w:r w:rsidR="000551B6">
        <w:rPr>
          <w:rFonts w:eastAsiaTheme="minorEastAsia"/>
          <w:vertAlign w:val="subscript"/>
        </w:rPr>
        <w:t xml:space="preserve">0 </w:t>
      </w:r>
      <w:r w:rsidR="000551B6">
        <w:rPr>
          <w:rFonts w:eastAsiaTheme="minorEastAsia"/>
        </w:rPr>
        <w:t xml:space="preserve">pour ce test est «  </w:t>
      </w:r>
      <m:oMath>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h</m:t>
            </m:r>
          </m:sub>
        </m:sSub>
        <m:r>
          <w:rPr>
            <w:rFonts w:ascii="Cambria Math" w:hAnsi="Cambria Math" w:cs="Cambria Math"/>
          </w:rPr>
          <m:t>=0</m:t>
        </m:r>
      </m:oMath>
      <w:r w:rsidR="000551B6">
        <w:rPr>
          <w:rFonts w:eastAsiaTheme="minorEastAsia"/>
        </w:rPr>
        <w:t> »  contre l’hypothèse al</w:t>
      </w:r>
      <w:proofErr w:type="spellStart"/>
      <w:r w:rsidR="000551B6">
        <w:rPr>
          <w:rFonts w:eastAsiaTheme="minorEastAsia"/>
        </w:rPr>
        <w:t>ternative</w:t>
      </w:r>
      <w:proofErr w:type="spellEnd"/>
      <w:r w:rsidR="000551B6">
        <w:rPr>
          <w:rFonts w:eastAsiaTheme="minorEastAsia"/>
        </w:rPr>
        <w:t xml:space="preserve"> H</w:t>
      </w:r>
      <w:r w:rsidR="000551B6">
        <w:rPr>
          <w:rFonts w:eastAsiaTheme="minorEastAsia"/>
          <w:vertAlign w:val="subscript"/>
        </w:rPr>
        <w:t>1</w:t>
      </w:r>
      <w:r w:rsidR="000551B6">
        <w:rPr>
          <w:rFonts w:eastAsiaTheme="minorEastAsia"/>
        </w:rPr>
        <w:t xml:space="preserve">  « au moins un des </w:t>
      </w:r>
      <m:oMath>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1</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2</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ρ</m:t>
            </m:r>
          </m:e>
          <m:sub>
            <m:r>
              <w:rPr>
                <w:rFonts w:ascii="Cambria Math" w:hAnsi="Cambria Math" w:cs="Cambria Math"/>
              </w:rPr>
              <m:t>h</m:t>
            </m:r>
          </m:sub>
        </m:sSub>
      </m:oMath>
      <w:r w:rsidR="00D35C1B">
        <w:rPr>
          <w:rFonts w:eastAsiaTheme="minorEastAsia"/>
        </w:rPr>
        <w:t xml:space="preserve"> est non nul, alors on rejette l’hypothèse nulle H</w:t>
      </w:r>
      <w:r w:rsidR="00D35C1B">
        <w:rPr>
          <w:rFonts w:eastAsiaTheme="minorEastAsia"/>
          <w:vertAlign w:val="subscript"/>
        </w:rPr>
        <w:t xml:space="preserve">0 </w:t>
      </w:r>
      <w:r w:rsidR="00D35C1B">
        <w:rPr>
          <w:rFonts w:eastAsiaTheme="minorEastAsia"/>
        </w:rPr>
        <w:t xml:space="preserve"> pour les grandes valeurs </w:t>
      </w:r>
      <w:proofErr w:type="gramStart"/>
      <w:r w:rsidR="00D35C1B">
        <w:rPr>
          <w:rFonts w:eastAsiaTheme="minorEastAsia"/>
        </w:rPr>
        <w:t xml:space="preserve">de </w:t>
      </w:r>
      <m:oMath>
        <w:proofErr w:type="gramEnd"/>
        <m:r>
          <w:rPr>
            <w:rFonts w:ascii="Cambria Math" w:hAnsi="Cambria Math"/>
          </w:rPr>
          <m:t>Q</m:t>
        </m:r>
        <m:d>
          <m:dPr>
            <m:ctrlPr>
              <w:rPr>
                <w:rFonts w:ascii="Cambria Math" w:hAnsi="Cambria Math"/>
                <w:i/>
              </w:rPr>
            </m:ctrlPr>
          </m:dPr>
          <m:e>
            <m:r>
              <w:rPr>
                <w:rFonts w:ascii="Cambria Math" w:hAnsi="Cambria Math"/>
              </w:rPr>
              <m:t>h</m:t>
            </m:r>
          </m:e>
        </m:d>
      </m:oMath>
      <w:r w:rsidR="00D35C1B">
        <w:rPr>
          <w:rFonts w:eastAsiaTheme="minorEastAsia"/>
        </w:rPr>
        <w:t>.</w:t>
      </w:r>
    </w:p>
    <w:p w:rsidR="000D7234" w:rsidRPr="00D81EBB" w:rsidRDefault="000D7234" w:rsidP="00C7756B">
      <w:pPr>
        <w:jc w:val="both"/>
        <w:rPr>
          <w:rFonts w:eastAsiaTheme="minorEastAsia"/>
        </w:rPr>
      </w:pPr>
      <w:r w:rsidRPr="00D81EBB">
        <w:rPr>
          <w:rFonts w:eastAsiaTheme="minorEastAsia"/>
        </w:rPr>
        <w:t>Dans le contexte d’une démarche de modélisation, comme notre cas, le test ne sera pas forcément appliqué sur une série de variables aléatoires mais sur les résidus de l’ajustement d’un modèle</w:t>
      </w:r>
    </w:p>
    <w:p w:rsidR="00D35C1B" w:rsidRDefault="00D35C1B" w:rsidP="00C7756B">
      <w:pPr>
        <w:jc w:val="both"/>
        <w:rPr>
          <w:rFonts w:eastAsiaTheme="minorEastAsia"/>
        </w:rPr>
      </w:pPr>
      <w:r>
        <w:rPr>
          <w:rFonts w:eastAsiaTheme="minorEastAsia"/>
        </w:rPr>
        <w:t xml:space="preserve">Il existe la fonction </w:t>
      </w:r>
      <w:proofErr w:type="spellStart"/>
      <w:proofErr w:type="gramStart"/>
      <w:r>
        <w:rPr>
          <w:rFonts w:eastAsiaTheme="minorEastAsia"/>
        </w:rPr>
        <w:t>Box.test2</w:t>
      </w:r>
      <w:proofErr w:type="spellEnd"/>
      <w:r>
        <w:rPr>
          <w:rFonts w:eastAsiaTheme="minorEastAsia"/>
        </w:rPr>
        <w:t>(</w:t>
      </w:r>
      <w:proofErr w:type="gramEnd"/>
      <w:r>
        <w:rPr>
          <w:rFonts w:eastAsiaTheme="minorEastAsia"/>
        </w:rPr>
        <w:t xml:space="preserve">) du package </w:t>
      </w:r>
      <w:proofErr w:type="spellStart"/>
      <w:r w:rsidRPr="00D35C1B">
        <w:rPr>
          <w:rFonts w:eastAsiaTheme="minorEastAsia"/>
          <w:b/>
        </w:rPr>
        <w:t>cashchrono</w:t>
      </w:r>
      <w:proofErr w:type="spellEnd"/>
      <w:r>
        <w:rPr>
          <w:rFonts w:eastAsiaTheme="minorEastAsia"/>
        </w:rPr>
        <w:t xml:space="preserve"> de R qui permet d’effectuer ce test de portemanteau. </w:t>
      </w:r>
      <w:r w:rsidR="00DE7B32">
        <w:rPr>
          <w:rFonts w:eastAsiaTheme="minorEastAsia"/>
        </w:rPr>
        <w:t xml:space="preserve">La statistique de </w:t>
      </w:r>
      <w:proofErr w:type="spellStart"/>
      <w:r w:rsidR="00DE7B32">
        <w:rPr>
          <w:rFonts w:eastAsiaTheme="minorEastAsia"/>
        </w:rPr>
        <w:t>Ljung</w:t>
      </w:r>
      <w:proofErr w:type="spellEnd"/>
      <w:r w:rsidR="00DE7B32">
        <w:rPr>
          <w:rFonts w:eastAsiaTheme="minorEastAsia"/>
        </w:rPr>
        <w:t xml:space="preserve"> Box semble adapté à nos données hydrométriques étant données que nous de disposant des de chroniques assez courtes. Par contre, pour la longue série pluviométrique dons nous disposons, on peut envisager l’utilisation de celle de Box Pierce. </w:t>
      </w:r>
    </w:p>
    <w:p w:rsidR="00694CBA" w:rsidRPr="00D35C1B" w:rsidRDefault="00694CBA" w:rsidP="00C7756B">
      <w:pPr>
        <w:jc w:val="both"/>
        <w:rPr>
          <w:rFonts w:eastAsiaTheme="minorEastAsia"/>
        </w:rPr>
      </w:pPr>
      <w:r>
        <w:rPr>
          <w:rFonts w:eastAsiaTheme="minorEastAsia"/>
        </w:rPr>
        <w:t>Si p-value = 0, blancheur rejeté.</w:t>
      </w:r>
    </w:p>
    <w:p w:rsidR="00D35C1B" w:rsidRDefault="00D35C1B" w:rsidP="00D35C1B">
      <w:pPr>
        <w:pStyle w:val="Titre4"/>
      </w:pPr>
      <w:bookmarkStart w:id="48" w:name="_Toc455139057"/>
      <w:r>
        <w:t>Significativité des coefficients</w:t>
      </w:r>
      <w:bookmarkEnd w:id="48"/>
      <w:r>
        <w:t xml:space="preserve"> </w:t>
      </w:r>
    </w:p>
    <w:p w:rsidR="00D35C1B" w:rsidRDefault="00EF4A7C" w:rsidP="00281756">
      <w:pPr>
        <w:jc w:val="both"/>
        <w:rPr>
          <w:rFonts w:eastAsiaTheme="minorEastAsia"/>
        </w:rPr>
      </w:pPr>
      <w:r>
        <w:t xml:space="preserve">Une fois que la qualité principale du modèle est </w:t>
      </w:r>
      <w:r w:rsidR="00EF047E">
        <w:t>confirmée</w:t>
      </w:r>
      <w:r>
        <w:t xml:space="preserve">, </w:t>
      </w:r>
      <w:r w:rsidR="00EF047E">
        <w:t>à savoir, la blancheur du résidu</w:t>
      </w:r>
      <w:r>
        <w:t xml:space="preserve">, on peut alors vérifier si tous les coefficients sont significatifs.  </w:t>
      </w:r>
      <w:r w:rsidR="00042800">
        <w:t xml:space="preserve">Pour ce faire, il faut calculer la statistique du test. Elle est égale à la </w:t>
      </w:r>
      <w:r w:rsidR="00585B89">
        <w:t>valeur du coefficient divisé par son écart-type. Il s’agit de l’</w:t>
      </w:r>
      <w:r w:rsidR="00281756">
        <w:t>erreur-type du</w:t>
      </w:r>
      <w:r w:rsidR="00585B89">
        <w:t xml:space="preserve"> coefficient. </w:t>
      </w:r>
      <w:proofErr w:type="gramStart"/>
      <w:r w:rsidR="00281756">
        <w:t>La</w:t>
      </w:r>
      <w:proofErr w:type="gramEnd"/>
      <w:r w:rsidR="00281756">
        <w:t xml:space="preserve"> p-value associé à ce test est approximativement la probabilité qu’une variable aléatoire </w:t>
      </w:r>
      <m:oMath>
        <m:r>
          <w:rPr>
            <w:rFonts w:ascii="Cambria Math" w:hAnsi="Cambria Math"/>
          </w:rPr>
          <m:t>N(0,1)</m:t>
        </m:r>
      </m:oMath>
      <w:r w:rsidR="001716F5">
        <w:rPr>
          <w:rFonts w:eastAsiaTheme="minorEastAsia"/>
        </w:rPr>
        <w:t xml:space="preserve"> dépasse ce quotient en valeur absolu. </w:t>
      </w:r>
      <w:r w:rsidR="001716F5" w:rsidRPr="001716F5">
        <w:rPr>
          <w:rFonts w:eastAsiaTheme="minorEastAsia"/>
          <w:b/>
        </w:rPr>
        <w:t>On rejette l’hypothèse que le coefficient soit non significatives pour des valeurs très faibles de la p-value</w:t>
      </w:r>
      <w:r w:rsidR="001716F5">
        <w:rPr>
          <w:rFonts w:eastAsiaTheme="minorEastAsia"/>
        </w:rPr>
        <w:t xml:space="preserve">. </w:t>
      </w:r>
    </w:p>
    <w:p w:rsidR="00D35C1B" w:rsidRPr="00F056B8" w:rsidRDefault="001716F5" w:rsidP="00C7756B">
      <w:pPr>
        <w:jc w:val="both"/>
      </w:pPr>
      <w:r>
        <w:rPr>
          <w:rFonts w:eastAsiaTheme="minorEastAsia"/>
        </w:rPr>
        <w:lastRenderedPageBreak/>
        <w:t xml:space="preserve">La fonction </w:t>
      </w:r>
      <w:proofErr w:type="spellStart"/>
      <w:r>
        <w:rPr>
          <w:rFonts w:eastAsiaTheme="minorEastAsia"/>
        </w:rPr>
        <w:t>t_</w:t>
      </w:r>
      <w:proofErr w:type="gramStart"/>
      <w:r>
        <w:rPr>
          <w:rFonts w:eastAsiaTheme="minorEastAsia"/>
        </w:rPr>
        <w:t>stat</w:t>
      </w:r>
      <w:proofErr w:type="spellEnd"/>
      <w:r>
        <w:rPr>
          <w:rFonts w:eastAsiaTheme="minorEastAsia"/>
        </w:rPr>
        <w:t>(</w:t>
      </w:r>
      <w:proofErr w:type="gramEnd"/>
      <w:r>
        <w:rPr>
          <w:rFonts w:eastAsiaTheme="minorEastAsia"/>
        </w:rPr>
        <w:t xml:space="preserve">) de </w:t>
      </w:r>
      <w:proofErr w:type="spellStart"/>
      <w:r w:rsidRPr="001716F5">
        <w:rPr>
          <w:rFonts w:eastAsiaTheme="minorEastAsia"/>
          <w:b/>
        </w:rPr>
        <w:t>cashchrono</w:t>
      </w:r>
      <w:proofErr w:type="spellEnd"/>
      <w:r>
        <w:rPr>
          <w:rFonts w:eastAsiaTheme="minorEastAsia"/>
        </w:rPr>
        <w:t xml:space="preserve"> donne directement la valeur de la statistique de test et de sa p-value.</w:t>
      </w:r>
    </w:p>
    <w:p w:rsidR="00E511AC" w:rsidRDefault="00242D88" w:rsidP="00242D88">
      <w:pPr>
        <w:pStyle w:val="Titre4"/>
      </w:pPr>
      <w:bookmarkStart w:id="49" w:name="_Toc455139058"/>
      <w:r>
        <w:t>Résum</w:t>
      </w:r>
      <w:r w:rsidR="00843AC8">
        <w:t xml:space="preserve">é de la procédure de construction d’un modèle </w:t>
      </w:r>
      <w:r>
        <w:t xml:space="preserve"> AR</w:t>
      </w:r>
      <w:r w:rsidR="004C63F1">
        <w:t>I</w:t>
      </w:r>
      <w:r>
        <w:t>MA,</w:t>
      </w:r>
      <w:bookmarkEnd w:id="49"/>
    </w:p>
    <w:p w:rsidR="004C63F1" w:rsidRDefault="004C63F1" w:rsidP="004C63F1">
      <w:r>
        <w:t>En résumé, la construction du modèle peut être divisée en plusieurs étapes :</w:t>
      </w:r>
    </w:p>
    <w:p w:rsidR="004C63F1" w:rsidRDefault="004C63F1" w:rsidP="004C63F1">
      <w:pPr>
        <w:pStyle w:val="Paragraphedeliste"/>
        <w:numPr>
          <w:ilvl w:val="0"/>
          <w:numId w:val="12"/>
        </w:numPr>
        <w:jc w:val="both"/>
      </w:pPr>
      <w:r>
        <w:t>Observation du chronogramme et d’autres outils graphiques si nécessaires (</w:t>
      </w:r>
      <w:proofErr w:type="spellStart"/>
      <w:r>
        <w:t>monthplot</w:t>
      </w:r>
      <w:proofErr w:type="spellEnd"/>
      <w:r>
        <w:t xml:space="preserve">, </w:t>
      </w:r>
      <w:proofErr w:type="spellStart"/>
      <w:r>
        <w:t>lagplot</w:t>
      </w:r>
      <w:proofErr w:type="spellEnd"/>
      <w:r>
        <w:t xml:space="preserve">) pour avoir une vision globale de la chronique à étudier. Cette étape peut s’avérer banale mais elle est très importante. Si jamais pendant les autres phases, on constate que les résultats des tests aboutissent à une conclusion différente de ce que le chronogramme montre d’une façon évidente. C’est le chronogramme qu’il faut prendre en compte. </w:t>
      </w:r>
    </w:p>
    <w:p w:rsidR="004C63F1" w:rsidRDefault="004C63F1" w:rsidP="004C63F1">
      <w:pPr>
        <w:pStyle w:val="Paragraphedeliste"/>
        <w:numPr>
          <w:ilvl w:val="0"/>
          <w:numId w:val="12"/>
        </w:numPr>
        <w:jc w:val="both"/>
      </w:pPr>
      <w:r>
        <w:t xml:space="preserve">Tester la stationnarité de la série et dans le cas </w:t>
      </w:r>
      <w:proofErr w:type="gramStart"/>
      <w:r>
        <w:t>d’une</w:t>
      </w:r>
      <w:proofErr w:type="gramEnd"/>
      <w:r>
        <w:t xml:space="preserve"> non stationnarité, faire les différenciations pour la rendre stationnaire. C’est ici donc qu’on obtient les valeurs des ordres d et D. </w:t>
      </w:r>
    </w:p>
    <w:p w:rsidR="004C63F1" w:rsidRDefault="004C63F1" w:rsidP="004C63F1">
      <w:pPr>
        <w:pStyle w:val="Paragraphedeliste"/>
        <w:numPr>
          <w:ilvl w:val="0"/>
          <w:numId w:val="12"/>
        </w:numPr>
        <w:jc w:val="both"/>
      </w:pPr>
      <w:r>
        <w:t>Choisir les ordres p, q, P et Q du modèle. Ce choix peut se faire par l’observation des graphes d’auto corrélation ou d’auto</w:t>
      </w:r>
      <w:r w:rsidR="00AB251A">
        <w:t xml:space="preserve"> </w:t>
      </w:r>
      <w:r>
        <w:t>corrélation partielle</w:t>
      </w:r>
      <w:r w:rsidR="00AB251A">
        <w:t xml:space="preserve">. </w:t>
      </w:r>
      <w:r w:rsidR="00DB4DC6">
        <w:t xml:space="preserve">Une fois les ordres choisi, on estime le modèle. Notons que le choix </w:t>
      </w:r>
      <w:r w:rsidR="00AB251A">
        <w:t>peut également se</w:t>
      </w:r>
      <w:r w:rsidR="00DB4DC6">
        <w:t xml:space="preserve"> faire en prenant des valeurs et en</w:t>
      </w:r>
      <w:r w:rsidR="00AB251A">
        <w:t xml:space="preserve"> comparer les critères AIC de modèles sélectionnés.</w:t>
      </w:r>
      <w:r w:rsidR="00DB4DC6">
        <w:t xml:space="preserve"> </w:t>
      </w:r>
    </w:p>
    <w:p w:rsidR="00AB251A" w:rsidRDefault="00AB251A" w:rsidP="004C63F1">
      <w:pPr>
        <w:pStyle w:val="Paragraphedeliste"/>
        <w:numPr>
          <w:ilvl w:val="0"/>
          <w:numId w:val="12"/>
        </w:numPr>
        <w:jc w:val="both"/>
      </w:pPr>
      <w:r>
        <w:t xml:space="preserve">Tester la qualité du modèle obtenu, en vérifiant la blancheur du résidu (par l’observation de l’ACF ou par un test KPSS). </w:t>
      </w:r>
    </w:p>
    <w:p w:rsidR="00AB251A" w:rsidRDefault="00AB251A" w:rsidP="004C63F1">
      <w:pPr>
        <w:pStyle w:val="Paragraphedeliste"/>
        <w:numPr>
          <w:ilvl w:val="0"/>
          <w:numId w:val="12"/>
        </w:numPr>
        <w:jc w:val="both"/>
      </w:pPr>
      <w:r>
        <w:t xml:space="preserve">Vérifier la significativités des coefficients. </w:t>
      </w:r>
      <w:r w:rsidR="00DB4DC6">
        <w:t xml:space="preserve">Si des coefficients ne sont pas significatifs, on peut les supprimer en les contraignant à zéro, tout en essayant de garder les ordres du modèle. Dans ce cas, on ré estime le modèle dans ce sens et on refait les tests de qualité (blancheur du résidu et significativité des paramètres). </w:t>
      </w:r>
    </w:p>
    <w:p w:rsidR="00AB251A" w:rsidRDefault="00AB251A" w:rsidP="00AB251A">
      <w:pPr>
        <w:jc w:val="both"/>
      </w:pPr>
      <w:r>
        <w:t xml:space="preserve">Les trois premières étapes sont les étapes qui peuvent être automatisées. Il faut </w:t>
      </w:r>
      <w:r w:rsidR="00D417E0">
        <w:t xml:space="preserve">donc </w:t>
      </w:r>
      <w:r>
        <w:t xml:space="preserve">toujours tester la qualité du modèle, tant avec une méthode manuelle qu’avec une méthode automatique. </w:t>
      </w:r>
      <w:r w:rsidR="00843AC8">
        <w:t xml:space="preserve">Ces étapes sont </w:t>
      </w:r>
      <w:r w:rsidR="00A454C9">
        <w:t>résumées</w:t>
      </w:r>
      <w:r w:rsidR="00843AC8">
        <w:t xml:space="preserve"> sur la figure X. </w:t>
      </w:r>
    </w:p>
    <w:p w:rsidR="00AB251A" w:rsidRPr="004C63F1" w:rsidRDefault="00843AC8" w:rsidP="00AB251A">
      <w:pPr>
        <w:jc w:val="both"/>
      </w:pPr>
      <w:r>
        <w:rPr>
          <w:noProof/>
          <w:lang w:eastAsia="fr-FR"/>
        </w:rPr>
        <w:lastRenderedPageBreak/>
        <w:drawing>
          <wp:inline distT="0" distB="0" distL="0" distR="0">
            <wp:extent cx="4690767" cy="7509933"/>
            <wp:effectExtent l="19050" t="0" r="0" b="0"/>
            <wp:docPr id="58" name="Image 4" descr="D:\documents\Desktop\Démarche A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Desktop\Démarche ARIMA.jpg"/>
                    <pic:cNvPicPr>
                      <a:picLocks noChangeAspect="1" noChangeArrowheads="1"/>
                    </pic:cNvPicPr>
                  </pic:nvPicPr>
                  <pic:blipFill>
                    <a:blip r:embed="rId9" cstate="print"/>
                    <a:srcRect/>
                    <a:stretch>
                      <a:fillRect/>
                    </a:stretch>
                  </pic:blipFill>
                  <pic:spPr bwMode="auto">
                    <a:xfrm>
                      <a:off x="0" y="0"/>
                      <a:ext cx="4698551" cy="7522395"/>
                    </a:xfrm>
                    <a:prstGeom prst="rect">
                      <a:avLst/>
                    </a:prstGeom>
                    <a:noFill/>
                    <a:ln w="9525">
                      <a:noFill/>
                      <a:miter lim="800000"/>
                      <a:headEnd/>
                      <a:tailEnd/>
                    </a:ln>
                  </pic:spPr>
                </pic:pic>
              </a:graphicData>
            </a:graphic>
          </wp:inline>
        </w:drawing>
      </w:r>
    </w:p>
    <w:p w:rsidR="00242D88" w:rsidRDefault="00242D88" w:rsidP="002B4A89">
      <w:pPr>
        <w:autoSpaceDE w:val="0"/>
        <w:autoSpaceDN w:val="0"/>
        <w:adjustRightInd w:val="0"/>
        <w:spacing w:after="0"/>
        <w:jc w:val="both"/>
      </w:pPr>
    </w:p>
    <w:p w:rsidR="009502BF" w:rsidRDefault="009502BF" w:rsidP="002B4A89">
      <w:pPr>
        <w:autoSpaceDE w:val="0"/>
        <w:autoSpaceDN w:val="0"/>
        <w:adjustRightInd w:val="0"/>
        <w:spacing w:after="0"/>
        <w:jc w:val="both"/>
      </w:pPr>
    </w:p>
    <w:p w:rsidR="009502BF" w:rsidRDefault="009502BF" w:rsidP="002B4A89">
      <w:pPr>
        <w:autoSpaceDE w:val="0"/>
        <w:autoSpaceDN w:val="0"/>
        <w:adjustRightInd w:val="0"/>
        <w:spacing w:after="0"/>
        <w:jc w:val="both"/>
      </w:pPr>
    </w:p>
    <w:p w:rsidR="009502BF" w:rsidRDefault="009502BF" w:rsidP="002B4A89">
      <w:pPr>
        <w:autoSpaceDE w:val="0"/>
        <w:autoSpaceDN w:val="0"/>
        <w:adjustRightInd w:val="0"/>
        <w:spacing w:after="0"/>
        <w:jc w:val="both"/>
      </w:pPr>
    </w:p>
    <w:p w:rsidR="006F1FCA" w:rsidRPr="006F1FCA" w:rsidRDefault="0078659B" w:rsidP="006F1FCA">
      <w:pPr>
        <w:pStyle w:val="Titre3"/>
      </w:pPr>
      <w:bookmarkStart w:id="50" w:name="_Toc455067770"/>
      <w:bookmarkStart w:id="51" w:name="_Toc455139059"/>
      <w:r>
        <w:lastRenderedPageBreak/>
        <w:t>Modélisation de la série pluviométrique</w:t>
      </w:r>
      <w:bookmarkEnd w:id="50"/>
      <w:bookmarkEnd w:id="51"/>
    </w:p>
    <w:p w:rsidR="0078659B" w:rsidRDefault="00DC169F" w:rsidP="0078659B">
      <w:r>
        <w:t>Considérons nos données pluviométriques avec une vue d’ensemble par l’intermédiaire du c</w:t>
      </w:r>
      <w:r w:rsidR="0078659B">
        <w:t>hronog</w:t>
      </w:r>
      <w:r>
        <w:t xml:space="preserve">ramme des pluies. </w:t>
      </w:r>
      <w:r w:rsidR="00467C32">
        <w:t xml:space="preserve">Dans toute la suite, la chronique pluviométrique considérée en tant que série temporelles sera nommée </w:t>
      </w:r>
      <w:proofErr w:type="spellStart"/>
      <w:r w:rsidR="00467C32" w:rsidRPr="00467C32">
        <w:rPr>
          <w:i/>
        </w:rPr>
        <w:t>p.ts</w:t>
      </w:r>
      <w:proofErr w:type="spellEnd"/>
      <w:r w:rsidR="00467C32">
        <w:t xml:space="preserve"> </w:t>
      </w:r>
    </w:p>
    <w:p w:rsidR="0078659B" w:rsidRDefault="0078659B" w:rsidP="0078659B">
      <w:r w:rsidRPr="0078659B">
        <w:rPr>
          <w:noProof/>
          <w:lang w:eastAsia="fr-FR"/>
        </w:rPr>
        <w:drawing>
          <wp:inline distT="0" distB="0" distL="0" distR="0">
            <wp:extent cx="6483350" cy="251460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0542"/>
                    <a:stretch>
                      <a:fillRect/>
                    </a:stretch>
                  </pic:blipFill>
                  <pic:spPr bwMode="auto">
                    <a:xfrm>
                      <a:off x="0" y="0"/>
                      <a:ext cx="6483350" cy="2514600"/>
                    </a:xfrm>
                    <a:prstGeom prst="rect">
                      <a:avLst/>
                    </a:prstGeom>
                    <a:noFill/>
                    <a:ln w="9525">
                      <a:noFill/>
                      <a:miter lim="800000"/>
                      <a:headEnd/>
                      <a:tailEnd/>
                    </a:ln>
                  </pic:spPr>
                </pic:pic>
              </a:graphicData>
            </a:graphic>
          </wp:inline>
        </w:drawing>
      </w:r>
    </w:p>
    <w:p w:rsidR="006F1FCA" w:rsidRDefault="006F1FCA" w:rsidP="0078659B">
      <w:pPr>
        <w:pStyle w:val="Titre4"/>
      </w:pPr>
      <w:bookmarkStart w:id="52" w:name="_Toc455139060"/>
      <w:r>
        <w:t>Approche par automatisation</w:t>
      </w:r>
      <w:bookmarkEnd w:id="52"/>
    </w:p>
    <w:p w:rsidR="0078659B" w:rsidRPr="00DC169F" w:rsidRDefault="00DC169F" w:rsidP="00DC169F">
      <w:r>
        <w:t xml:space="preserve">Essayons de voir tout de suite ce que donne une modélisation automatique. La fonction </w:t>
      </w:r>
      <w:proofErr w:type="spellStart"/>
      <w:proofErr w:type="gramStart"/>
      <w:r>
        <w:t>auto.arima</w:t>
      </w:r>
      <w:proofErr w:type="spellEnd"/>
      <w:r>
        <w:t>(</w:t>
      </w:r>
      <w:proofErr w:type="gramEnd"/>
      <w:r>
        <w:t>) nous suggère un SARIMA (1,0,1)(1,0,1)</w:t>
      </w:r>
      <w:r w:rsidRPr="0078659B">
        <w:rPr>
          <w:vertAlign w:val="subscript"/>
        </w:rPr>
        <w:t>12</w:t>
      </w:r>
      <w:r>
        <w:t xml:space="preserve">. Nommons le </w:t>
      </w:r>
      <w:r w:rsidRPr="006F1FCA">
        <w:rPr>
          <w:i/>
        </w:rPr>
        <w:t>mod</w:t>
      </w:r>
      <w:r w:rsidR="006F1FCA" w:rsidRPr="006F1FCA">
        <w:rPr>
          <w:i/>
        </w:rPr>
        <w:t>p</w:t>
      </w:r>
      <w:r w:rsidRPr="006F1FCA">
        <w:rPr>
          <w:i/>
        </w:rPr>
        <w:t>0</w:t>
      </w:r>
      <w:r>
        <w:t xml:space="preserve">. </w:t>
      </w:r>
    </w:p>
    <w:p w:rsidR="0078659B" w:rsidRPr="00347A48" w:rsidRDefault="0078659B" w:rsidP="00DC1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eastAsia="fr-FR"/>
        </w:rPr>
      </w:pPr>
      <w:r w:rsidRPr="00347A48">
        <w:rPr>
          <w:rFonts w:ascii="Lucida Console" w:eastAsia="Times New Roman" w:hAnsi="Lucida Console" w:cs="Courier New"/>
          <w:color w:val="0000FF"/>
          <w:sz w:val="20"/>
          <w:szCs w:val="20"/>
          <w:lang w:eastAsia="fr-FR"/>
        </w:rPr>
        <w:t>mod</w:t>
      </w:r>
      <w:r w:rsidR="006F1FCA" w:rsidRPr="00347A48">
        <w:rPr>
          <w:rFonts w:ascii="Lucida Console" w:eastAsia="Times New Roman" w:hAnsi="Lucida Console" w:cs="Courier New"/>
          <w:color w:val="0000FF"/>
          <w:sz w:val="20"/>
          <w:szCs w:val="20"/>
          <w:lang w:eastAsia="fr-FR"/>
        </w:rPr>
        <w:t>p</w:t>
      </w:r>
      <w:r w:rsidRPr="00347A48">
        <w:rPr>
          <w:rFonts w:ascii="Lucida Console" w:eastAsia="Times New Roman" w:hAnsi="Lucida Console" w:cs="Courier New"/>
          <w:color w:val="0000FF"/>
          <w:sz w:val="20"/>
          <w:szCs w:val="20"/>
          <w:lang w:eastAsia="fr-FR"/>
        </w:rPr>
        <w:t>0=</w:t>
      </w:r>
      <w:proofErr w:type="spellStart"/>
      <w:proofErr w:type="gramStart"/>
      <w:r w:rsidRPr="00347A48">
        <w:rPr>
          <w:rFonts w:ascii="Lucida Console" w:eastAsia="Times New Roman" w:hAnsi="Lucida Console" w:cs="Courier New"/>
          <w:color w:val="0000FF"/>
          <w:sz w:val="20"/>
          <w:szCs w:val="20"/>
          <w:lang w:eastAsia="fr-FR"/>
        </w:rPr>
        <w:t>auto.arima</w:t>
      </w:r>
      <w:proofErr w:type="spellEnd"/>
      <w:r w:rsidRPr="00347A48">
        <w:rPr>
          <w:rFonts w:ascii="Lucida Console" w:eastAsia="Times New Roman" w:hAnsi="Lucida Console" w:cs="Courier New"/>
          <w:color w:val="0000FF"/>
          <w:sz w:val="20"/>
          <w:szCs w:val="20"/>
          <w:lang w:eastAsia="fr-FR"/>
        </w:rPr>
        <w:t>(</w:t>
      </w:r>
      <w:proofErr w:type="spellStart"/>
      <w:proofErr w:type="gramEnd"/>
      <w:r w:rsidRPr="00347A48">
        <w:rPr>
          <w:rFonts w:ascii="Lucida Console" w:eastAsia="Times New Roman" w:hAnsi="Lucida Console" w:cs="Courier New"/>
          <w:color w:val="0000FF"/>
          <w:sz w:val="20"/>
          <w:szCs w:val="20"/>
          <w:lang w:eastAsia="fr-FR"/>
        </w:rPr>
        <w:t>p.ts</w:t>
      </w:r>
      <w:proofErr w:type="spellEnd"/>
      <w:r w:rsidRPr="00347A48">
        <w:rPr>
          <w:rFonts w:ascii="Lucida Console" w:eastAsia="Times New Roman" w:hAnsi="Lucida Console" w:cs="Courier New"/>
          <w:color w:val="0000FF"/>
          <w:sz w:val="20"/>
          <w:szCs w:val="20"/>
          <w:lang w:eastAsia="fr-FR"/>
        </w:rPr>
        <w:t>)</w:t>
      </w:r>
    </w:p>
    <w:p w:rsidR="0078659B" w:rsidRPr="00C7756B" w:rsidRDefault="0078659B" w:rsidP="0078659B">
      <w:pPr>
        <w:spacing w:after="0"/>
        <w:rPr>
          <w:rFonts w:ascii="Lucida Console" w:hAnsi="Lucida Console"/>
          <w:sz w:val="20"/>
          <w:szCs w:val="20"/>
          <w:lang w:val="en-US"/>
        </w:rPr>
      </w:pPr>
      <w:r w:rsidRPr="00C7756B">
        <w:rPr>
          <w:rFonts w:ascii="Lucida Console" w:hAnsi="Lucida Console"/>
          <w:sz w:val="20"/>
          <w:szCs w:val="20"/>
          <w:lang w:val="en-US"/>
        </w:rPr>
        <w:t xml:space="preserve">Series: </w:t>
      </w:r>
      <w:proofErr w:type="spellStart"/>
      <w:r w:rsidRPr="00C7756B">
        <w:rPr>
          <w:rFonts w:ascii="Lucida Console" w:hAnsi="Lucida Console"/>
          <w:sz w:val="20"/>
          <w:szCs w:val="20"/>
          <w:lang w:val="en-US"/>
        </w:rPr>
        <w:t>p.ts</w:t>
      </w:r>
      <w:proofErr w:type="spellEnd"/>
      <w:r w:rsidRPr="00C7756B">
        <w:rPr>
          <w:rFonts w:ascii="Lucida Console" w:hAnsi="Lucida Console"/>
          <w:sz w:val="20"/>
          <w:szCs w:val="20"/>
          <w:lang w:val="en-US"/>
        </w:rPr>
        <w:t xml:space="preserve"> </w:t>
      </w:r>
    </w:p>
    <w:p w:rsidR="0078659B" w:rsidRPr="00C7756B" w:rsidRDefault="0078659B" w:rsidP="0078659B">
      <w:pPr>
        <w:spacing w:after="0"/>
        <w:rPr>
          <w:rFonts w:ascii="Lucida Console" w:hAnsi="Lucida Console"/>
          <w:sz w:val="20"/>
          <w:szCs w:val="20"/>
          <w:lang w:val="en-US"/>
        </w:rPr>
      </w:pPr>
      <w:proofErr w:type="gramStart"/>
      <w:r w:rsidRPr="00C7756B">
        <w:rPr>
          <w:rFonts w:ascii="Lucida Console" w:hAnsi="Lucida Console"/>
          <w:sz w:val="20"/>
          <w:szCs w:val="20"/>
          <w:lang w:val="en-US"/>
        </w:rPr>
        <w:t>ARIMA(</w:t>
      </w:r>
      <w:proofErr w:type="gramEnd"/>
      <w:r w:rsidRPr="00C7756B">
        <w:rPr>
          <w:rFonts w:ascii="Lucida Console" w:hAnsi="Lucida Console"/>
          <w:sz w:val="20"/>
          <w:szCs w:val="20"/>
          <w:lang w:val="en-US"/>
        </w:rPr>
        <w:t xml:space="preserve">1,0,1)(1,0,1)[12] with non-zero mean </w:t>
      </w:r>
    </w:p>
    <w:p w:rsidR="0078659B" w:rsidRPr="00C7756B" w:rsidRDefault="0078659B" w:rsidP="0078659B">
      <w:pPr>
        <w:spacing w:after="0"/>
        <w:rPr>
          <w:rFonts w:ascii="Lucida Console" w:hAnsi="Lucida Console"/>
          <w:sz w:val="20"/>
          <w:szCs w:val="20"/>
          <w:lang w:val="en-US"/>
        </w:rPr>
      </w:pPr>
    </w:p>
    <w:p w:rsidR="0078659B" w:rsidRPr="00347A48" w:rsidRDefault="0078659B" w:rsidP="0078659B">
      <w:pPr>
        <w:spacing w:after="0"/>
        <w:rPr>
          <w:rFonts w:ascii="Lucida Console" w:hAnsi="Lucida Console"/>
          <w:sz w:val="20"/>
          <w:szCs w:val="20"/>
        </w:rPr>
      </w:pPr>
      <w:r w:rsidRPr="00347A48">
        <w:rPr>
          <w:rFonts w:ascii="Lucida Console" w:hAnsi="Lucida Console"/>
          <w:sz w:val="20"/>
          <w:szCs w:val="20"/>
        </w:rPr>
        <w:t>Coefficients:</w:t>
      </w:r>
    </w:p>
    <w:p w:rsidR="0078659B" w:rsidRPr="0078659B" w:rsidRDefault="0078659B" w:rsidP="0078659B">
      <w:pPr>
        <w:spacing w:after="0"/>
        <w:rPr>
          <w:rFonts w:ascii="Lucida Console" w:hAnsi="Lucida Console"/>
          <w:sz w:val="20"/>
          <w:szCs w:val="20"/>
        </w:rPr>
      </w:pPr>
      <w:r w:rsidRPr="00347A48">
        <w:rPr>
          <w:rFonts w:ascii="Lucida Console" w:hAnsi="Lucida Console"/>
          <w:sz w:val="20"/>
          <w:szCs w:val="20"/>
        </w:rPr>
        <w:t xml:space="preserve">         </w:t>
      </w:r>
      <w:r w:rsidRPr="0078659B">
        <w:rPr>
          <w:rFonts w:ascii="Lucida Console" w:hAnsi="Lucida Console"/>
          <w:sz w:val="20"/>
          <w:szCs w:val="20"/>
        </w:rPr>
        <w:t xml:space="preserve">ar1      ma1    sar1     sma1  </w:t>
      </w:r>
      <w:proofErr w:type="spellStart"/>
      <w:r w:rsidRPr="0078659B">
        <w:rPr>
          <w:rFonts w:ascii="Lucida Console" w:hAnsi="Lucida Console"/>
          <w:sz w:val="20"/>
          <w:szCs w:val="20"/>
        </w:rPr>
        <w:t>intercept</w:t>
      </w:r>
      <w:proofErr w:type="spellEnd"/>
    </w:p>
    <w:p w:rsidR="0078659B" w:rsidRPr="008E1E6B" w:rsidRDefault="0078659B" w:rsidP="0078659B">
      <w:pPr>
        <w:spacing w:after="0"/>
        <w:rPr>
          <w:rFonts w:ascii="Lucida Console" w:hAnsi="Lucida Console"/>
          <w:sz w:val="20"/>
          <w:szCs w:val="20"/>
          <w:lang w:val="en-US"/>
        </w:rPr>
      </w:pPr>
      <w:r w:rsidRPr="0078659B">
        <w:rPr>
          <w:rFonts w:ascii="Lucida Console" w:hAnsi="Lucida Console"/>
          <w:sz w:val="20"/>
          <w:szCs w:val="20"/>
        </w:rPr>
        <w:t xml:space="preserve">      </w:t>
      </w:r>
      <w:proofErr w:type="gramStart"/>
      <w:r w:rsidRPr="008E1E6B">
        <w:rPr>
          <w:rFonts w:ascii="Lucida Console" w:hAnsi="Lucida Console"/>
          <w:sz w:val="20"/>
          <w:szCs w:val="20"/>
          <w:lang w:val="en-US"/>
        </w:rPr>
        <w:t>0.2266  -</w:t>
      </w:r>
      <w:proofErr w:type="gramEnd"/>
      <w:r w:rsidRPr="008E1E6B">
        <w:rPr>
          <w:rFonts w:ascii="Lucida Console" w:hAnsi="Lucida Console"/>
          <w:sz w:val="20"/>
          <w:szCs w:val="20"/>
          <w:lang w:val="en-US"/>
        </w:rPr>
        <w:t>0.2134  0.9431  -0.7757    25.1366</w:t>
      </w:r>
    </w:p>
    <w:p w:rsidR="0078659B" w:rsidRPr="008E1E6B" w:rsidRDefault="0078659B" w:rsidP="0078659B">
      <w:pPr>
        <w:spacing w:after="0"/>
        <w:rPr>
          <w:rFonts w:ascii="Lucida Console" w:hAnsi="Lucida Console"/>
          <w:sz w:val="20"/>
          <w:szCs w:val="20"/>
          <w:lang w:val="en-US"/>
        </w:rPr>
      </w:pPr>
      <w:proofErr w:type="spellStart"/>
      <w:proofErr w:type="gramStart"/>
      <w:r w:rsidRPr="008E1E6B">
        <w:rPr>
          <w:rFonts w:ascii="Lucida Console" w:hAnsi="Lucida Console"/>
          <w:sz w:val="20"/>
          <w:szCs w:val="20"/>
          <w:lang w:val="en-US"/>
        </w:rPr>
        <w:t>s.e</w:t>
      </w:r>
      <w:proofErr w:type="spellEnd"/>
      <w:r w:rsidRPr="008E1E6B">
        <w:rPr>
          <w:rFonts w:ascii="Lucida Console" w:hAnsi="Lucida Console"/>
          <w:sz w:val="20"/>
          <w:szCs w:val="20"/>
          <w:lang w:val="en-US"/>
        </w:rPr>
        <w:t>.</w:t>
      </w:r>
      <w:proofErr w:type="gramEnd"/>
      <w:r w:rsidRPr="008E1E6B">
        <w:rPr>
          <w:rFonts w:ascii="Lucida Console" w:hAnsi="Lucida Console"/>
          <w:sz w:val="20"/>
          <w:szCs w:val="20"/>
          <w:lang w:val="en-US"/>
        </w:rPr>
        <w:t xml:space="preserve">  0.1122   </w:t>
      </w:r>
      <w:proofErr w:type="gramStart"/>
      <w:r w:rsidRPr="008E1E6B">
        <w:rPr>
          <w:rFonts w:ascii="Lucida Console" w:hAnsi="Lucida Console"/>
          <w:sz w:val="20"/>
          <w:szCs w:val="20"/>
          <w:lang w:val="en-US"/>
        </w:rPr>
        <w:t>0.1058  0.0164</w:t>
      </w:r>
      <w:proofErr w:type="gramEnd"/>
      <w:r w:rsidRPr="008E1E6B">
        <w:rPr>
          <w:rFonts w:ascii="Lucida Console" w:hAnsi="Lucida Console"/>
          <w:sz w:val="20"/>
          <w:szCs w:val="20"/>
          <w:lang w:val="en-US"/>
        </w:rPr>
        <w:t xml:space="preserve">   0.0343     8.4551</w:t>
      </w:r>
    </w:p>
    <w:p w:rsidR="0078659B" w:rsidRPr="008E1E6B" w:rsidRDefault="0078659B" w:rsidP="0078659B">
      <w:pPr>
        <w:spacing w:after="0"/>
        <w:rPr>
          <w:rFonts w:ascii="Lucida Console" w:hAnsi="Lucida Console"/>
          <w:sz w:val="20"/>
          <w:szCs w:val="20"/>
          <w:lang w:val="en-US"/>
        </w:rPr>
      </w:pPr>
    </w:p>
    <w:p w:rsidR="0078659B" w:rsidRPr="008E1E6B" w:rsidRDefault="0078659B" w:rsidP="0078659B">
      <w:pPr>
        <w:spacing w:after="0"/>
        <w:rPr>
          <w:rFonts w:ascii="Lucida Console" w:hAnsi="Lucida Console"/>
          <w:sz w:val="20"/>
          <w:szCs w:val="20"/>
          <w:lang w:val="en-US"/>
        </w:rPr>
      </w:pPr>
      <w:proofErr w:type="gramStart"/>
      <w:r w:rsidRPr="008E1E6B">
        <w:rPr>
          <w:rFonts w:ascii="Lucida Console" w:hAnsi="Lucida Console"/>
          <w:sz w:val="20"/>
          <w:szCs w:val="20"/>
          <w:lang w:val="en-US"/>
        </w:rPr>
        <w:t>sigma^</w:t>
      </w:r>
      <w:proofErr w:type="gramEnd"/>
      <w:r w:rsidRPr="008E1E6B">
        <w:rPr>
          <w:rFonts w:ascii="Lucida Console" w:hAnsi="Lucida Console"/>
          <w:sz w:val="20"/>
          <w:szCs w:val="20"/>
          <w:lang w:val="en-US"/>
        </w:rPr>
        <w:t>2 estimated as 2447:  log likelihood=-3495.45</w:t>
      </w:r>
    </w:p>
    <w:p w:rsidR="0078659B" w:rsidRPr="00467C32" w:rsidRDefault="0078659B" w:rsidP="00DE7B32">
      <w:pPr>
        <w:spacing w:after="0"/>
        <w:rPr>
          <w:rFonts w:ascii="Lucida Console" w:hAnsi="Lucida Console"/>
          <w:sz w:val="20"/>
          <w:szCs w:val="20"/>
        </w:rPr>
      </w:pPr>
      <w:r w:rsidRPr="00467C32">
        <w:rPr>
          <w:rFonts w:ascii="Lucida Console" w:hAnsi="Lucida Console"/>
          <w:sz w:val="20"/>
          <w:szCs w:val="20"/>
        </w:rPr>
        <w:t xml:space="preserve">AIC=7002.97   </w:t>
      </w:r>
      <w:proofErr w:type="spellStart"/>
      <w:r w:rsidRPr="00467C32">
        <w:rPr>
          <w:rFonts w:ascii="Lucida Console" w:hAnsi="Lucida Console"/>
          <w:sz w:val="20"/>
          <w:szCs w:val="20"/>
        </w:rPr>
        <w:t>AICc</w:t>
      </w:r>
      <w:proofErr w:type="spellEnd"/>
      <w:r w:rsidRPr="00467C32">
        <w:rPr>
          <w:rFonts w:ascii="Lucida Console" w:hAnsi="Lucida Console"/>
          <w:sz w:val="20"/>
          <w:szCs w:val="20"/>
        </w:rPr>
        <w:t>=7003.1   BIC=7029.89</w:t>
      </w:r>
    </w:p>
    <w:p w:rsidR="00467C32" w:rsidRDefault="00467C32" w:rsidP="00467C32"/>
    <w:p w:rsidR="00467C32" w:rsidRPr="00602001" w:rsidRDefault="008F299C" w:rsidP="00602001">
      <w:pPr>
        <w:ind w:firstLine="567"/>
        <w:jc w:val="both"/>
      </w:pPr>
      <w:r>
        <w:t xml:space="preserve">Testons la qualité du modèle à travers un test de blancheur du résidu. La fonction </w:t>
      </w:r>
      <w:proofErr w:type="spellStart"/>
      <w:proofErr w:type="gramStart"/>
      <w:r>
        <w:t>Box.test2</w:t>
      </w:r>
      <w:proofErr w:type="spellEnd"/>
      <w:r>
        <w:t>(</w:t>
      </w:r>
      <w:proofErr w:type="gramEnd"/>
      <w:r>
        <w:t xml:space="preserve">) du package </w:t>
      </w:r>
      <w:proofErr w:type="spellStart"/>
      <w:r w:rsidRPr="00D81EBB">
        <w:rPr>
          <w:b/>
        </w:rPr>
        <w:t>cashchrono</w:t>
      </w:r>
      <w:proofErr w:type="spellEnd"/>
      <w:r w:rsidRPr="00602001">
        <w:t xml:space="preserve"> </w:t>
      </w:r>
      <w:r>
        <w:t>nous permet de faire un test de portemanteau dessus. Les arguments demandé</w:t>
      </w:r>
      <w:r w:rsidR="00602001">
        <w:t>s</w:t>
      </w:r>
      <w:r>
        <w:t xml:space="preserve"> par la fonction sont la série à tester, les retards sur lesquels on veut faire le test, le </w:t>
      </w:r>
      <w:r w:rsidR="00602001">
        <w:t xml:space="preserve">type de statistique à utiliser, les décimales à prendre  et le nombre de degré de liberté qu’il faut soustraire dans le cas d’un test appliqué sur les résidus d’un ajustement (ce qui est notre cas). </w:t>
      </w:r>
      <w:r>
        <w:t xml:space="preserve">  On</w:t>
      </w:r>
      <w:r w:rsidR="00602001">
        <w:t xml:space="preserve"> avait dit dans le </w:t>
      </w:r>
      <w:r w:rsidR="00602001" w:rsidRPr="00D81EBB">
        <w:rPr>
          <w:color w:val="00B050"/>
        </w:rPr>
        <w:t xml:space="preserve">paragraphe </w:t>
      </w:r>
      <w:r w:rsidR="00602001">
        <w:t>X</w:t>
      </w:r>
      <w:r>
        <w:t xml:space="preserve"> de description du test qu’il est préférable vu la longueur de nos chronique de pluies d’utiliser la statistique de Box-Pierce.</w:t>
      </w:r>
      <w:r w:rsidR="00602001">
        <w:t xml:space="preserve"> Pour le dernier argument, vu qu’on applique le test sur les résidus provenant de l’ajustement d’un ARMA (</w:t>
      </w:r>
      <w:proofErr w:type="spellStart"/>
      <w:r w:rsidR="00602001">
        <w:t>p,q</w:t>
      </w:r>
      <w:proofErr w:type="spellEnd"/>
      <w:r w:rsidR="00602001">
        <w:t>)</w:t>
      </w:r>
      <w:r w:rsidR="00356216">
        <w:t xml:space="preserve">(P,Q)s, </w:t>
      </w:r>
      <w:r w:rsidR="00602001">
        <w:t>les auteurs</w:t>
      </w:r>
      <w:r w:rsidR="00602001" w:rsidRPr="00602001">
        <w:t xml:space="preserve"> suggèrent qu</w:t>
      </w:r>
      <w:r w:rsidR="00602001">
        <w:t xml:space="preserve">e la meilleure valeur de cet argument </w:t>
      </w:r>
      <w:r w:rsidR="00356216">
        <w:t>est égal à p+q+P+Q</w:t>
      </w:r>
      <w:r w:rsidR="009502BF">
        <w:t xml:space="preserve"> </w:t>
      </w:r>
      <w:r w:rsidR="00162A35">
        <w:fldChar w:fldCharType="begin"/>
      </w:r>
      <w:r w:rsidR="009502BF">
        <w:instrText xml:space="preserve"> ADDIN ZOTERO_ITEM CSL_CITATION {"citationID":"20uj72fri9","properties":{"formattedCitation":"(Box and Pierce, 1970; Ljung and Box, 1978)","plainCitation":"(Box and Pierce, 1970; Ljung and Box, 1978)"},"citationItems":[{"id":458,"uris":["http://zotero.org/users/798833/items/4AK4PQ9S"],"uri":["http://zotero.org/users/798833/items/4AK4PQ9S"],"itemData":{"id":458,"type":"article-journal","title":"Distribution of Residual Autocorrelations in Autoregressive-Integrated Moving Average Time Series Models","container-title":"Journal of the American Statistical Association","page":"1509-1526","volume":"65","issue":"332","source":"CrossRef","DOI":"10.1080/01621459.1970.10481180","ISSN":"0162-1459, 1537-274X","language":"en","author":[{"family":"Box","given":"G. E. P."},{"family":"Pierce","given":"David A."}],"issued":{"date-parts":[["1970",12]]}}},{"id":459,"uris":["http://zotero.org/users/798833/items/G8DUDWUN"],"uri":["http://zotero.org/users/798833/items/G8DUDWUN"],"itemData":{"id":459,"type":"article-journal","title":"On a measure of lack of fit in time series models","container-title":"Biometrika","page":"297-303","volume":"65","issue":"2","source":"CrossRef","DOI":"10.1093/biomet/65.2.297","ISSN":"0006-3444, 1464-3510","language":"en","author":[{"family":"Ljung","given":"G. M."},{"family":"Box","given":"G. E. P."}],"issued":{"date-parts":[["1978",8,1]]}}}],"schema":"https://github.com/citation-style-language/schema/raw/master/csl-citation.json"} </w:instrText>
      </w:r>
      <w:r w:rsidR="00162A35">
        <w:fldChar w:fldCharType="separate"/>
      </w:r>
      <w:r w:rsidR="009502BF" w:rsidRPr="009502BF">
        <w:rPr>
          <w:rFonts w:ascii="Calibri" w:hAnsi="Calibri"/>
        </w:rPr>
        <w:t xml:space="preserve">(Box and Pierce, 1970; </w:t>
      </w:r>
      <w:proofErr w:type="spellStart"/>
      <w:r w:rsidR="009502BF" w:rsidRPr="009502BF">
        <w:rPr>
          <w:rFonts w:ascii="Calibri" w:hAnsi="Calibri"/>
        </w:rPr>
        <w:t>Ljung</w:t>
      </w:r>
      <w:proofErr w:type="spellEnd"/>
      <w:r w:rsidR="009502BF" w:rsidRPr="009502BF">
        <w:rPr>
          <w:rFonts w:ascii="Calibri" w:hAnsi="Calibri"/>
        </w:rPr>
        <w:t xml:space="preserve"> and Box, 1978)</w:t>
      </w:r>
      <w:r w:rsidR="00162A35">
        <w:fldChar w:fldCharType="end"/>
      </w:r>
      <w:r w:rsidR="006B2608">
        <w:t>.</w:t>
      </w:r>
      <w:r w:rsidR="00D81EBB">
        <w:t xml:space="preserve"> Faisons le test pour les retards multiples de 6 c'est-à-dire 6, </w:t>
      </w:r>
      <w:r w:rsidR="00320A0D">
        <w:t>12,</w:t>
      </w:r>
      <w:r w:rsidR="00D81EBB">
        <w:t xml:space="preserve"> 24 et 30.</w:t>
      </w:r>
    </w:p>
    <w:p w:rsidR="00467C32" w:rsidRPr="00467C32" w:rsidRDefault="00467C32" w:rsidP="00467C32">
      <w:pPr>
        <w:pStyle w:val="PrformatHTML"/>
        <w:wordWrap w:val="0"/>
        <w:rPr>
          <w:rStyle w:val="gaks5ojbfcb"/>
          <w:rFonts w:ascii="Lucida Console" w:hAnsi="Lucida Console"/>
          <w:color w:val="0000FF"/>
          <w:shd w:val="clear" w:color="auto" w:fill="E1E2E5"/>
        </w:rPr>
      </w:pPr>
    </w:p>
    <w:p w:rsidR="00467C32" w:rsidRPr="00467C32" w:rsidRDefault="00467C32" w:rsidP="00467C32">
      <w:pPr>
        <w:pStyle w:val="PrformatHTML"/>
        <w:wordWrap w:val="0"/>
        <w:rPr>
          <w:rStyle w:val="gaks5ojbibb"/>
          <w:rFonts w:ascii="Lucida Console" w:hAnsi="Lucida Console"/>
          <w:color w:val="0000FF"/>
          <w:shd w:val="clear" w:color="auto" w:fill="E1E2E5"/>
          <w:lang w:val="en-US"/>
        </w:rPr>
      </w:pPr>
      <w:r w:rsidRPr="00467C32">
        <w:rPr>
          <w:rStyle w:val="gaks5ojbfcb"/>
          <w:rFonts w:ascii="Lucida Console" w:hAnsi="Lucida Console"/>
          <w:color w:val="0000FF"/>
          <w:shd w:val="clear" w:color="auto" w:fill="E1E2E5"/>
          <w:lang w:val="en-US"/>
        </w:rPr>
        <w:t xml:space="preserve">&gt; </w:t>
      </w:r>
      <w:proofErr w:type="gramStart"/>
      <w:r w:rsidRPr="00467C32">
        <w:rPr>
          <w:rStyle w:val="gaks5ojbibb"/>
          <w:rFonts w:ascii="Lucida Console" w:hAnsi="Lucida Console"/>
          <w:color w:val="0000FF"/>
          <w:shd w:val="clear" w:color="auto" w:fill="E1E2E5"/>
          <w:lang w:val="en-US"/>
        </w:rPr>
        <w:t>Box.test.2(</w:t>
      </w:r>
      <w:proofErr w:type="gramEnd"/>
      <w:r w:rsidRPr="00467C32">
        <w:rPr>
          <w:rStyle w:val="gaks5ojbibb"/>
          <w:rFonts w:ascii="Lucida Console" w:hAnsi="Lucida Console"/>
          <w:color w:val="0000FF"/>
          <w:shd w:val="clear" w:color="auto" w:fill="E1E2E5"/>
          <w:lang w:val="en-US"/>
        </w:rPr>
        <w:t>residuals(mod</w:t>
      </w:r>
      <w:r w:rsidR="006F1FCA">
        <w:rPr>
          <w:rStyle w:val="gaks5ojbibb"/>
          <w:rFonts w:ascii="Lucida Console" w:hAnsi="Lucida Console"/>
          <w:color w:val="0000FF"/>
          <w:shd w:val="clear" w:color="auto" w:fill="E1E2E5"/>
          <w:lang w:val="en-US"/>
        </w:rPr>
        <w:t>p</w:t>
      </w:r>
      <w:r w:rsidRPr="00467C32">
        <w:rPr>
          <w:rStyle w:val="gaks5ojbibb"/>
          <w:rFonts w:ascii="Lucida Console" w:hAnsi="Lucida Console"/>
          <w:color w:val="0000FF"/>
          <w:shd w:val="clear" w:color="auto" w:fill="E1E2E5"/>
          <w:lang w:val="en-US"/>
        </w:rPr>
        <w:t>0),nlag=ret,type="Box-pierce",decim=5,</w:t>
      </w:r>
      <w:r w:rsidR="00D81EBB">
        <w:rPr>
          <w:rStyle w:val="gaks5ojbibb"/>
          <w:rFonts w:ascii="Lucida Console" w:hAnsi="Lucida Console"/>
          <w:color w:val="0000FF"/>
          <w:shd w:val="clear" w:color="auto" w:fill="E1E2E5"/>
          <w:lang w:val="en-US"/>
        </w:rPr>
        <w:t>fitdf=4</w:t>
      </w:r>
      <w:r w:rsidRPr="00467C32">
        <w:rPr>
          <w:rStyle w:val="gaks5ojbibb"/>
          <w:rFonts w:ascii="Lucida Console" w:hAnsi="Lucida Console"/>
          <w:color w:val="0000FF"/>
          <w:shd w:val="clear" w:color="auto" w:fill="E1E2E5"/>
          <w:lang w:val="en-US"/>
        </w:rPr>
        <w:t>)</w:t>
      </w:r>
    </w:p>
    <w:p w:rsidR="00CB3A0C" w:rsidRDefault="00CB3A0C" w:rsidP="0078659B">
      <w:pPr>
        <w:rPr>
          <w:lang w:val="en-US"/>
        </w:rPr>
      </w:pPr>
    </w:p>
    <w:p w:rsidR="00467C32" w:rsidRPr="00347A48" w:rsidRDefault="00467C32" w:rsidP="00467C32">
      <w:pPr>
        <w:spacing w:after="0"/>
        <w:rPr>
          <w:rFonts w:ascii="Lucida Console" w:hAnsi="Lucida Console"/>
          <w:sz w:val="20"/>
          <w:szCs w:val="20"/>
        </w:rPr>
      </w:pPr>
      <w:r w:rsidRPr="00467C32">
        <w:rPr>
          <w:rFonts w:ascii="Lucida Console" w:hAnsi="Lucida Console"/>
          <w:sz w:val="20"/>
          <w:szCs w:val="20"/>
          <w:lang w:val="en-US"/>
        </w:rPr>
        <w:t xml:space="preserve">     </w:t>
      </w:r>
      <w:r w:rsidRPr="00347A48">
        <w:rPr>
          <w:rFonts w:ascii="Lucida Console" w:hAnsi="Lucida Console"/>
          <w:sz w:val="20"/>
          <w:szCs w:val="20"/>
        </w:rPr>
        <w:t>Retard p-value</w:t>
      </w:r>
    </w:p>
    <w:p w:rsidR="00467C32" w:rsidRPr="00347A48" w:rsidRDefault="00467C32" w:rsidP="00467C32">
      <w:pPr>
        <w:spacing w:after="0"/>
        <w:rPr>
          <w:rFonts w:ascii="Lucida Console" w:hAnsi="Lucida Console"/>
          <w:sz w:val="20"/>
          <w:szCs w:val="20"/>
        </w:rPr>
      </w:pPr>
      <w:r w:rsidRPr="00347A48">
        <w:rPr>
          <w:rFonts w:ascii="Lucida Console" w:hAnsi="Lucida Console"/>
          <w:sz w:val="20"/>
          <w:szCs w:val="20"/>
        </w:rPr>
        <w:lastRenderedPageBreak/>
        <w:t>[1,]      6 0.94430</w:t>
      </w:r>
    </w:p>
    <w:p w:rsidR="00467C32" w:rsidRPr="00347A48" w:rsidRDefault="00467C32" w:rsidP="00467C32">
      <w:pPr>
        <w:spacing w:after="0"/>
        <w:rPr>
          <w:rFonts w:ascii="Lucida Console" w:hAnsi="Lucida Console"/>
          <w:sz w:val="20"/>
          <w:szCs w:val="20"/>
        </w:rPr>
      </w:pPr>
      <w:r w:rsidRPr="00347A48">
        <w:rPr>
          <w:rFonts w:ascii="Lucida Console" w:hAnsi="Lucida Console"/>
          <w:sz w:val="20"/>
          <w:szCs w:val="20"/>
        </w:rPr>
        <w:t>[2,]     12 0.99514</w:t>
      </w:r>
    </w:p>
    <w:p w:rsidR="00467C32" w:rsidRPr="00347A48" w:rsidRDefault="00467C32" w:rsidP="00467C32">
      <w:pPr>
        <w:spacing w:after="0"/>
        <w:rPr>
          <w:rFonts w:ascii="Lucida Console" w:hAnsi="Lucida Console"/>
          <w:sz w:val="20"/>
          <w:szCs w:val="20"/>
        </w:rPr>
      </w:pPr>
      <w:r w:rsidRPr="00347A48">
        <w:rPr>
          <w:rFonts w:ascii="Lucida Console" w:hAnsi="Lucida Console"/>
          <w:sz w:val="20"/>
          <w:szCs w:val="20"/>
        </w:rPr>
        <w:t>[3,]     18 0.97072</w:t>
      </w:r>
    </w:p>
    <w:p w:rsidR="00467C32" w:rsidRPr="00347A48" w:rsidRDefault="00467C32" w:rsidP="00467C32">
      <w:pPr>
        <w:spacing w:after="0"/>
        <w:rPr>
          <w:rFonts w:ascii="Lucida Console" w:hAnsi="Lucida Console"/>
          <w:sz w:val="20"/>
          <w:szCs w:val="20"/>
        </w:rPr>
      </w:pPr>
      <w:r w:rsidRPr="00347A48">
        <w:rPr>
          <w:rFonts w:ascii="Lucida Console" w:hAnsi="Lucida Console"/>
          <w:sz w:val="20"/>
          <w:szCs w:val="20"/>
        </w:rPr>
        <w:t>[4,]     24 0.97375</w:t>
      </w:r>
    </w:p>
    <w:p w:rsidR="00467C32" w:rsidRPr="00347A48" w:rsidRDefault="00467C32" w:rsidP="00467C32">
      <w:pPr>
        <w:spacing w:after="0"/>
        <w:rPr>
          <w:rFonts w:ascii="Lucida Console" w:hAnsi="Lucida Console"/>
          <w:sz w:val="20"/>
          <w:szCs w:val="20"/>
        </w:rPr>
      </w:pPr>
      <w:r w:rsidRPr="00347A48">
        <w:rPr>
          <w:rFonts w:ascii="Lucida Console" w:hAnsi="Lucida Console"/>
          <w:sz w:val="20"/>
          <w:szCs w:val="20"/>
        </w:rPr>
        <w:t>[5,]     30 0.99513</w:t>
      </w:r>
    </w:p>
    <w:p w:rsidR="00D81EBB" w:rsidRPr="00347A48" w:rsidRDefault="00D81EBB" w:rsidP="00467C32">
      <w:pPr>
        <w:spacing w:after="0"/>
        <w:rPr>
          <w:rFonts w:ascii="Lucida Console" w:hAnsi="Lucida Console"/>
          <w:sz w:val="20"/>
          <w:szCs w:val="20"/>
        </w:rPr>
      </w:pPr>
    </w:p>
    <w:p w:rsidR="00D81EBB" w:rsidRPr="00320A0D" w:rsidRDefault="00D81EBB" w:rsidP="00320A0D">
      <w:r w:rsidRPr="00320A0D">
        <w:t xml:space="preserve">Dans le cas pratique, la blancheur est rejetée si les p-value sont nulles pour tous les retards. Ce qui n’est pas notre cas ici, on ne rejette donc pas la blancheur du résidu. </w:t>
      </w:r>
    </w:p>
    <w:p w:rsidR="00320A0D" w:rsidRDefault="00320A0D" w:rsidP="00D52839">
      <w:pPr>
        <w:jc w:val="both"/>
      </w:pPr>
      <w:r>
        <w:t>Testons maintenant la significativité des coefficients.</w:t>
      </w:r>
      <w:r w:rsidR="00D52839">
        <w:t xml:space="preserve"> Rappelons qu’on rejette la significativité des coefficients pour des valeurs de la p-value qui ne sont pas très faible. </w:t>
      </w:r>
    </w:p>
    <w:p w:rsidR="00320A0D" w:rsidRDefault="00320A0D" w:rsidP="00320A0D">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&gt; </w:t>
      </w:r>
      <w:proofErr w:type="spellStart"/>
      <w:r>
        <w:rPr>
          <w:rStyle w:val="gaks5ojbibb"/>
          <w:rFonts w:ascii="Lucida Console" w:hAnsi="Lucida Console"/>
          <w:color w:val="0000FF"/>
          <w:shd w:val="clear" w:color="auto" w:fill="E1E2E5"/>
        </w:rPr>
        <w:t>t_</w:t>
      </w:r>
      <w:proofErr w:type="gramStart"/>
      <w:r>
        <w:rPr>
          <w:rStyle w:val="gaks5ojbibb"/>
          <w:rFonts w:ascii="Lucida Console" w:hAnsi="Lucida Console"/>
          <w:color w:val="0000FF"/>
          <w:shd w:val="clear" w:color="auto" w:fill="E1E2E5"/>
        </w:rPr>
        <w:t>stat</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mod</w:t>
      </w:r>
      <w:r w:rsidR="006F1FCA">
        <w:rPr>
          <w:rStyle w:val="gaks5ojbibb"/>
          <w:rFonts w:ascii="Lucida Console" w:hAnsi="Lucida Console"/>
          <w:color w:val="0000FF"/>
          <w:shd w:val="clear" w:color="auto" w:fill="E1E2E5"/>
        </w:rPr>
        <w:t>p</w:t>
      </w:r>
      <w:r>
        <w:rPr>
          <w:rStyle w:val="gaks5ojbibb"/>
          <w:rFonts w:ascii="Lucida Console" w:hAnsi="Lucida Console"/>
          <w:color w:val="0000FF"/>
          <w:shd w:val="clear" w:color="auto" w:fill="E1E2E5"/>
        </w:rPr>
        <w:t>0)</w:t>
      </w:r>
    </w:p>
    <w:p w:rsidR="00320A0D" w:rsidRDefault="00320A0D" w:rsidP="00320A0D">
      <w:pPr>
        <w:pStyle w:val="PrformatHTML"/>
        <w:wordWrap w:val="0"/>
        <w:rPr>
          <w:rStyle w:val="gaks5ojbibb"/>
          <w:rFonts w:ascii="Lucida Console" w:hAnsi="Lucida Console"/>
          <w:color w:val="0000FF"/>
          <w:shd w:val="clear" w:color="auto" w:fill="E1E2E5"/>
        </w:rPr>
      </w:pPr>
    </w:p>
    <w:p w:rsidR="00320A0D" w:rsidRPr="007F16BD" w:rsidRDefault="00320A0D" w:rsidP="00320A0D">
      <w:pPr>
        <w:spacing w:after="0"/>
        <w:rPr>
          <w:rFonts w:ascii="Lucida Console" w:hAnsi="Lucida Console"/>
          <w:sz w:val="20"/>
          <w:szCs w:val="20"/>
        </w:rPr>
      </w:pPr>
      <w:r w:rsidRPr="007F16BD">
        <w:rPr>
          <w:rFonts w:ascii="Lucida Console" w:hAnsi="Lucida Console"/>
          <w:sz w:val="20"/>
          <w:szCs w:val="20"/>
        </w:rPr>
        <w:t xml:space="preserve">            ar1       ma1     sar1      sma1 </w:t>
      </w:r>
      <w:proofErr w:type="spellStart"/>
      <w:r w:rsidRPr="007F16BD">
        <w:rPr>
          <w:rFonts w:ascii="Lucida Console" w:hAnsi="Lucida Console"/>
          <w:sz w:val="20"/>
          <w:szCs w:val="20"/>
        </w:rPr>
        <w:t>intercept</w:t>
      </w:r>
      <w:proofErr w:type="spellEnd"/>
    </w:p>
    <w:p w:rsidR="00320A0D" w:rsidRPr="007F16BD" w:rsidRDefault="00320A0D" w:rsidP="00320A0D">
      <w:pPr>
        <w:spacing w:after="0"/>
        <w:rPr>
          <w:rFonts w:ascii="Lucida Console" w:hAnsi="Lucida Console"/>
          <w:sz w:val="20"/>
          <w:szCs w:val="20"/>
        </w:rPr>
      </w:pPr>
      <w:proofErr w:type="spellStart"/>
      <w:r w:rsidRPr="007F16BD">
        <w:rPr>
          <w:rFonts w:ascii="Lucida Console" w:hAnsi="Lucida Console"/>
          <w:sz w:val="20"/>
          <w:szCs w:val="20"/>
        </w:rPr>
        <w:t>t.stat</w:t>
      </w:r>
      <w:proofErr w:type="spellEnd"/>
      <w:r w:rsidRPr="007F16BD">
        <w:rPr>
          <w:rFonts w:ascii="Lucida Console" w:hAnsi="Lucida Console"/>
          <w:sz w:val="20"/>
          <w:szCs w:val="20"/>
        </w:rPr>
        <w:t xml:space="preserve"> 2.018895 -2.018115 57.54925 -22.62183  2.972939</w:t>
      </w:r>
    </w:p>
    <w:p w:rsidR="00320A0D" w:rsidRDefault="00320A0D" w:rsidP="00320A0D">
      <w:pPr>
        <w:spacing w:after="0"/>
        <w:rPr>
          <w:rFonts w:ascii="Lucida Console" w:hAnsi="Lucida Console"/>
          <w:sz w:val="20"/>
          <w:szCs w:val="20"/>
        </w:rPr>
      </w:pPr>
      <w:r w:rsidRPr="007F16BD">
        <w:rPr>
          <w:rFonts w:ascii="Lucida Console" w:hAnsi="Lucida Console"/>
          <w:sz w:val="20"/>
          <w:szCs w:val="20"/>
        </w:rPr>
        <w:t xml:space="preserve">p.val  0.043498  0.043579  0.00000   </w:t>
      </w:r>
      <w:proofErr w:type="spellStart"/>
      <w:r w:rsidRPr="007F16BD">
        <w:rPr>
          <w:rFonts w:ascii="Lucida Console" w:hAnsi="Lucida Console"/>
          <w:sz w:val="20"/>
          <w:szCs w:val="20"/>
        </w:rPr>
        <w:t>0.00000</w:t>
      </w:r>
      <w:proofErr w:type="spellEnd"/>
      <w:r w:rsidRPr="007F16BD">
        <w:rPr>
          <w:rFonts w:ascii="Lucida Console" w:hAnsi="Lucida Console"/>
          <w:sz w:val="20"/>
          <w:szCs w:val="20"/>
        </w:rPr>
        <w:t xml:space="preserve">  0.002950</w:t>
      </w:r>
    </w:p>
    <w:p w:rsidR="00320A0D" w:rsidRPr="00D81EBB" w:rsidRDefault="00320A0D" w:rsidP="00467C32">
      <w:pPr>
        <w:spacing w:after="0"/>
        <w:rPr>
          <w:rFonts w:ascii="Lucida Console" w:hAnsi="Lucida Console"/>
          <w:sz w:val="20"/>
          <w:szCs w:val="20"/>
        </w:rPr>
      </w:pPr>
    </w:p>
    <w:p w:rsidR="00467C32" w:rsidRPr="00D52839" w:rsidRDefault="00D52839" w:rsidP="00452D2D">
      <w:pPr>
        <w:jc w:val="both"/>
      </w:pPr>
      <w:r w:rsidRPr="00D52839">
        <w:t xml:space="preserve">Dans le cas de ce premier modèle, on ne rejette pas la significativité des coefficients. On peut aussi essayer une autre approche en prenant les ordres </w:t>
      </w:r>
      <w:proofErr w:type="spellStart"/>
      <w:r w:rsidRPr="00D52839">
        <w:t>p</w:t>
      </w:r>
      <w:proofErr w:type="gramStart"/>
      <w:r w:rsidRPr="00D52839">
        <w:t>,q,P</w:t>
      </w:r>
      <w:proofErr w:type="spellEnd"/>
      <w:proofErr w:type="gramEnd"/>
      <w:r w:rsidRPr="00D52839">
        <w:t xml:space="preserve"> et Q suggéré par </w:t>
      </w:r>
      <w:proofErr w:type="spellStart"/>
      <w:r w:rsidRPr="00D52839">
        <w:t>auto.arima</w:t>
      </w:r>
      <w:proofErr w:type="spellEnd"/>
      <w:r w:rsidRPr="00D52839">
        <w:t xml:space="preserve">() et faire l’ajustement d’un autre modèle en utilisant </w:t>
      </w:r>
      <w:proofErr w:type="spellStart"/>
      <w:r w:rsidRPr="00D52839">
        <w:t>Arima</w:t>
      </w:r>
      <w:proofErr w:type="spellEnd"/>
      <w:r w:rsidRPr="00D52839">
        <w:t xml:space="preserve">() du package </w:t>
      </w:r>
      <w:proofErr w:type="spellStart"/>
      <w:r w:rsidRPr="00D52839">
        <w:rPr>
          <w:b/>
        </w:rPr>
        <w:t>forecast</w:t>
      </w:r>
      <w:proofErr w:type="spellEnd"/>
      <w:r>
        <w:t xml:space="preserve">. </w:t>
      </w:r>
      <w:r w:rsidR="00452D2D">
        <w:t>Cette fonction permet donc d’ajuste</w:t>
      </w:r>
      <w:r w:rsidR="004F2DA6">
        <w:t>r</w:t>
      </w:r>
      <w:r w:rsidR="00452D2D">
        <w:t xml:space="preserve"> un ARIMA sur une série donnée en permettant à l’utilisateur de spécifier les ordres. Soit </w:t>
      </w:r>
      <w:r w:rsidR="00452D2D" w:rsidRPr="00452D2D">
        <w:rPr>
          <w:i/>
        </w:rPr>
        <w:t>modp1</w:t>
      </w:r>
      <w:r w:rsidR="00452D2D">
        <w:t xml:space="preserve"> ce nouveau modèle.</w:t>
      </w:r>
    </w:p>
    <w:p w:rsidR="00D52839" w:rsidRPr="00D81EBB" w:rsidRDefault="00D52839" w:rsidP="00467C32">
      <w:pPr>
        <w:spacing w:after="0"/>
        <w:rPr>
          <w:rFonts w:ascii="Lucida Console" w:hAnsi="Lucida Console"/>
          <w:sz w:val="20"/>
          <w:szCs w:val="20"/>
        </w:rPr>
      </w:pPr>
    </w:p>
    <w:p w:rsidR="00CB3A0C" w:rsidRPr="00347A48" w:rsidRDefault="00CB3A0C" w:rsidP="00CB3A0C">
      <w:pPr>
        <w:pStyle w:val="PrformatHTML"/>
        <w:wordWrap w:val="0"/>
        <w:rPr>
          <w:rStyle w:val="gaks5ojbibb"/>
          <w:rFonts w:ascii="Lucida Console" w:hAnsi="Lucida Console"/>
          <w:color w:val="0000FF"/>
          <w:shd w:val="clear" w:color="auto" w:fill="E1E2E5"/>
        </w:rPr>
      </w:pPr>
      <w:r w:rsidRPr="00D52839">
        <w:rPr>
          <w:rStyle w:val="gaks5ojbibb"/>
          <w:rFonts w:ascii="Lucida Console" w:hAnsi="Lucida Console"/>
          <w:color w:val="0000FF"/>
          <w:shd w:val="clear" w:color="auto" w:fill="E1E2E5"/>
        </w:rPr>
        <w:t>modp1=Arima(p.ts,order=c(1,0,1),season</w:t>
      </w:r>
      <w:r w:rsidRPr="00347A48">
        <w:rPr>
          <w:rStyle w:val="gaks5ojbibb"/>
          <w:rFonts w:ascii="Lucida Console" w:hAnsi="Lucida Console"/>
          <w:color w:val="0000FF"/>
          <w:shd w:val="clear" w:color="auto" w:fill="E1E2E5"/>
        </w:rPr>
        <w:t>al=list(order=c(1,0,1),period=12))</w:t>
      </w:r>
    </w:p>
    <w:p w:rsidR="00CB3A0C" w:rsidRPr="00347A48" w:rsidRDefault="00CB3A0C" w:rsidP="00CB3A0C">
      <w:pPr>
        <w:pStyle w:val="PrformatHTML"/>
        <w:wordWrap w:val="0"/>
        <w:rPr>
          <w:rStyle w:val="gaks5ojbibb"/>
          <w:rFonts w:ascii="Lucida Console" w:hAnsi="Lucida Console"/>
          <w:color w:val="0000FF"/>
          <w:shd w:val="clear" w:color="auto" w:fill="E1E2E5"/>
        </w:rPr>
      </w:pPr>
    </w:p>
    <w:p w:rsidR="00CB3A0C" w:rsidRPr="00347A48" w:rsidRDefault="00CB3A0C" w:rsidP="00CB3A0C">
      <w:pPr>
        <w:spacing w:after="0"/>
        <w:rPr>
          <w:rFonts w:ascii="Lucida Console" w:hAnsi="Lucida Console"/>
          <w:sz w:val="20"/>
          <w:szCs w:val="20"/>
        </w:rPr>
      </w:pPr>
      <w:proofErr w:type="spellStart"/>
      <w:r w:rsidRPr="00347A48">
        <w:rPr>
          <w:rFonts w:ascii="Lucida Console" w:hAnsi="Lucida Console"/>
          <w:sz w:val="20"/>
          <w:szCs w:val="20"/>
        </w:rPr>
        <w:t>Series</w:t>
      </w:r>
      <w:proofErr w:type="spellEnd"/>
      <w:r w:rsidRPr="00347A48">
        <w:rPr>
          <w:rFonts w:ascii="Lucida Console" w:hAnsi="Lucida Console"/>
          <w:sz w:val="20"/>
          <w:szCs w:val="20"/>
        </w:rPr>
        <w:t xml:space="preserve">: </w:t>
      </w:r>
      <w:proofErr w:type="spellStart"/>
      <w:r w:rsidRPr="00347A48">
        <w:rPr>
          <w:rFonts w:ascii="Lucida Console" w:hAnsi="Lucida Console"/>
          <w:sz w:val="20"/>
          <w:szCs w:val="20"/>
        </w:rPr>
        <w:t>p.ts</w:t>
      </w:r>
      <w:proofErr w:type="spellEnd"/>
      <w:r w:rsidRPr="00347A48">
        <w:rPr>
          <w:rFonts w:ascii="Lucida Console" w:hAnsi="Lucida Console"/>
          <w:sz w:val="20"/>
          <w:szCs w:val="20"/>
        </w:rPr>
        <w:t xml:space="preserve"> </w:t>
      </w:r>
    </w:p>
    <w:p w:rsidR="00CB3A0C" w:rsidRPr="00347A48" w:rsidRDefault="00CB3A0C" w:rsidP="00CB3A0C">
      <w:pPr>
        <w:spacing w:after="0"/>
        <w:rPr>
          <w:rFonts w:ascii="Lucida Console" w:hAnsi="Lucida Console"/>
          <w:sz w:val="20"/>
          <w:szCs w:val="20"/>
        </w:rPr>
      </w:pPr>
      <w:proofErr w:type="gramStart"/>
      <w:r w:rsidRPr="00347A48">
        <w:rPr>
          <w:rFonts w:ascii="Lucida Console" w:hAnsi="Lucida Console"/>
          <w:sz w:val="20"/>
          <w:szCs w:val="20"/>
        </w:rPr>
        <w:t>ARIMA(</w:t>
      </w:r>
      <w:proofErr w:type="gramEnd"/>
      <w:r w:rsidRPr="00347A48">
        <w:rPr>
          <w:rFonts w:ascii="Lucida Console" w:hAnsi="Lucida Console"/>
          <w:sz w:val="20"/>
          <w:szCs w:val="20"/>
        </w:rPr>
        <w:t xml:space="preserve">1,0,1)(1,0,1)[12] </w:t>
      </w:r>
      <w:proofErr w:type="spellStart"/>
      <w:r w:rsidRPr="00347A48">
        <w:rPr>
          <w:rFonts w:ascii="Lucida Console" w:hAnsi="Lucida Console"/>
          <w:sz w:val="20"/>
          <w:szCs w:val="20"/>
        </w:rPr>
        <w:t>with</w:t>
      </w:r>
      <w:proofErr w:type="spellEnd"/>
      <w:r w:rsidRPr="00347A48">
        <w:rPr>
          <w:rFonts w:ascii="Lucida Console" w:hAnsi="Lucida Console"/>
          <w:sz w:val="20"/>
          <w:szCs w:val="20"/>
        </w:rPr>
        <w:t xml:space="preserve"> non-</w:t>
      </w:r>
      <w:proofErr w:type="spellStart"/>
      <w:r w:rsidRPr="00347A48">
        <w:rPr>
          <w:rFonts w:ascii="Lucida Console" w:hAnsi="Lucida Console"/>
          <w:sz w:val="20"/>
          <w:szCs w:val="20"/>
        </w:rPr>
        <w:t>zero</w:t>
      </w:r>
      <w:proofErr w:type="spellEnd"/>
      <w:r w:rsidRPr="00347A48">
        <w:rPr>
          <w:rFonts w:ascii="Lucida Console" w:hAnsi="Lucida Console"/>
          <w:sz w:val="20"/>
          <w:szCs w:val="20"/>
        </w:rPr>
        <w:t xml:space="preserve"> </w:t>
      </w:r>
      <w:proofErr w:type="spellStart"/>
      <w:r w:rsidRPr="00347A48">
        <w:rPr>
          <w:rFonts w:ascii="Lucida Console" w:hAnsi="Lucida Console"/>
          <w:sz w:val="20"/>
          <w:szCs w:val="20"/>
        </w:rPr>
        <w:t>mean</w:t>
      </w:r>
      <w:proofErr w:type="spellEnd"/>
      <w:r w:rsidRPr="00347A48">
        <w:rPr>
          <w:rFonts w:ascii="Lucida Console" w:hAnsi="Lucida Console"/>
          <w:sz w:val="20"/>
          <w:szCs w:val="20"/>
        </w:rPr>
        <w:t xml:space="preserve"> </w:t>
      </w:r>
    </w:p>
    <w:p w:rsidR="00CB3A0C" w:rsidRPr="00347A48" w:rsidRDefault="00CB3A0C" w:rsidP="00CB3A0C">
      <w:pPr>
        <w:spacing w:after="0"/>
        <w:rPr>
          <w:rFonts w:ascii="Lucida Console" w:hAnsi="Lucida Console"/>
          <w:sz w:val="20"/>
          <w:szCs w:val="20"/>
        </w:rPr>
      </w:pPr>
    </w:p>
    <w:p w:rsidR="00CB3A0C" w:rsidRPr="00347A48" w:rsidRDefault="00CB3A0C" w:rsidP="00CB3A0C">
      <w:pPr>
        <w:spacing w:after="0"/>
        <w:rPr>
          <w:rFonts w:ascii="Lucida Console" w:hAnsi="Lucida Console"/>
          <w:sz w:val="20"/>
          <w:szCs w:val="20"/>
        </w:rPr>
      </w:pPr>
      <w:r w:rsidRPr="00347A48">
        <w:rPr>
          <w:rFonts w:ascii="Lucida Console" w:hAnsi="Lucida Console"/>
          <w:sz w:val="20"/>
          <w:szCs w:val="20"/>
        </w:rPr>
        <w:t>Coefficients:</w:t>
      </w:r>
    </w:p>
    <w:p w:rsidR="00CB3A0C" w:rsidRPr="00CB3A0C" w:rsidRDefault="00CB3A0C" w:rsidP="00CB3A0C">
      <w:pPr>
        <w:spacing w:after="0"/>
        <w:rPr>
          <w:rFonts w:ascii="Lucida Console" w:hAnsi="Lucida Console"/>
          <w:sz w:val="20"/>
          <w:szCs w:val="20"/>
        </w:rPr>
      </w:pPr>
      <w:r w:rsidRPr="00347A48">
        <w:rPr>
          <w:rFonts w:ascii="Lucida Console" w:hAnsi="Lucida Console"/>
          <w:sz w:val="20"/>
          <w:szCs w:val="20"/>
        </w:rPr>
        <w:t xml:space="preserve">         </w:t>
      </w:r>
      <w:r w:rsidRPr="00CB3A0C">
        <w:rPr>
          <w:rFonts w:ascii="Lucida Console" w:hAnsi="Lucida Console"/>
          <w:sz w:val="20"/>
          <w:szCs w:val="20"/>
        </w:rPr>
        <w:t xml:space="preserve">ar1      ma1    sar1     sma1  </w:t>
      </w:r>
      <w:proofErr w:type="spellStart"/>
      <w:r w:rsidRPr="00CB3A0C">
        <w:rPr>
          <w:rFonts w:ascii="Lucida Console" w:hAnsi="Lucida Console"/>
          <w:sz w:val="20"/>
          <w:szCs w:val="20"/>
        </w:rPr>
        <w:t>intercept</w:t>
      </w:r>
      <w:proofErr w:type="spellEnd"/>
    </w:p>
    <w:p w:rsidR="00CB3A0C" w:rsidRPr="008E1E6B" w:rsidRDefault="00CB3A0C" w:rsidP="00CB3A0C">
      <w:pPr>
        <w:spacing w:after="0"/>
        <w:rPr>
          <w:rFonts w:ascii="Lucida Console" w:hAnsi="Lucida Console"/>
          <w:sz w:val="20"/>
          <w:szCs w:val="20"/>
          <w:lang w:val="en-US"/>
        </w:rPr>
      </w:pPr>
      <w:r w:rsidRPr="00CB3A0C">
        <w:rPr>
          <w:rFonts w:ascii="Lucida Console" w:hAnsi="Lucida Console"/>
          <w:sz w:val="20"/>
          <w:szCs w:val="20"/>
        </w:rPr>
        <w:t xml:space="preserve">      </w:t>
      </w:r>
      <w:proofErr w:type="gramStart"/>
      <w:r w:rsidRPr="008E1E6B">
        <w:rPr>
          <w:rFonts w:ascii="Lucida Console" w:hAnsi="Lucida Console"/>
          <w:sz w:val="20"/>
          <w:szCs w:val="20"/>
          <w:lang w:val="en-US"/>
        </w:rPr>
        <w:t>0.6223  -</w:t>
      </w:r>
      <w:proofErr w:type="gramEnd"/>
      <w:r w:rsidRPr="008E1E6B">
        <w:rPr>
          <w:rFonts w:ascii="Lucida Console" w:hAnsi="Lucida Console"/>
          <w:sz w:val="20"/>
          <w:szCs w:val="20"/>
          <w:lang w:val="en-US"/>
        </w:rPr>
        <w:t>0.6054  0.9962  -0.9294    32.5298</w:t>
      </w:r>
    </w:p>
    <w:p w:rsidR="00CB3A0C" w:rsidRPr="008E1E6B" w:rsidRDefault="00CB3A0C" w:rsidP="00CB3A0C">
      <w:pPr>
        <w:spacing w:after="0"/>
        <w:rPr>
          <w:rFonts w:ascii="Lucida Console" w:hAnsi="Lucida Console"/>
          <w:sz w:val="20"/>
          <w:szCs w:val="20"/>
          <w:lang w:val="en-US"/>
        </w:rPr>
      </w:pPr>
      <w:proofErr w:type="spellStart"/>
      <w:proofErr w:type="gramStart"/>
      <w:r w:rsidRPr="008E1E6B">
        <w:rPr>
          <w:rFonts w:ascii="Lucida Console" w:hAnsi="Lucida Console"/>
          <w:sz w:val="20"/>
          <w:szCs w:val="20"/>
          <w:lang w:val="en-US"/>
        </w:rPr>
        <w:t>s.e</w:t>
      </w:r>
      <w:proofErr w:type="spellEnd"/>
      <w:r w:rsidRPr="008E1E6B">
        <w:rPr>
          <w:rFonts w:ascii="Lucida Console" w:hAnsi="Lucida Console"/>
          <w:sz w:val="20"/>
          <w:szCs w:val="20"/>
          <w:lang w:val="en-US"/>
        </w:rPr>
        <w:t>.</w:t>
      </w:r>
      <w:proofErr w:type="gramEnd"/>
      <w:r w:rsidRPr="008E1E6B">
        <w:rPr>
          <w:rFonts w:ascii="Lucida Console" w:hAnsi="Lucida Console"/>
          <w:sz w:val="20"/>
          <w:szCs w:val="20"/>
          <w:lang w:val="en-US"/>
        </w:rPr>
        <w:t xml:space="preserve">  0.5482   </w:t>
      </w:r>
      <w:proofErr w:type="gramStart"/>
      <w:r w:rsidRPr="008E1E6B">
        <w:rPr>
          <w:rFonts w:ascii="Lucida Console" w:hAnsi="Lucida Console"/>
          <w:sz w:val="20"/>
          <w:szCs w:val="20"/>
          <w:lang w:val="en-US"/>
        </w:rPr>
        <w:t>0.5507  0.0024</w:t>
      </w:r>
      <w:proofErr w:type="gramEnd"/>
      <w:r w:rsidRPr="008E1E6B">
        <w:rPr>
          <w:rFonts w:ascii="Lucida Console" w:hAnsi="Lucida Console"/>
          <w:sz w:val="20"/>
          <w:szCs w:val="20"/>
          <w:lang w:val="en-US"/>
        </w:rPr>
        <w:t xml:space="preserve">   0.0196    11.2423</w:t>
      </w:r>
    </w:p>
    <w:p w:rsidR="00CB3A0C" w:rsidRPr="008E1E6B" w:rsidRDefault="00CB3A0C" w:rsidP="00CB3A0C">
      <w:pPr>
        <w:spacing w:after="0"/>
        <w:rPr>
          <w:rFonts w:ascii="Lucida Console" w:hAnsi="Lucida Console"/>
          <w:sz w:val="20"/>
          <w:szCs w:val="20"/>
          <w:lang w:val="en-US"/>
        </w:rPr>
      </w:pPr>
    </w:p>
    <w:p w:rsidR="00CB3A0C" w:rsidRPr="008E1E6B" w:rsidRDefault="00CB3A0C" w:rsidP="00CB3A0C">
      <w:pPr>
        <w:spacing w:after="0"/>
        <w:rPr>
          <w:rFonts w:ascii="Lucida Console" w:hAnsi="Lucida Console"/>
          <w:sz w:val="20"/>
          <w:szCs w:val="20"/>
          <w:lang w:val="en-US"/>
        </w:rPr>
      </w:pPr>
      <w:proofErr w:type="gramStart"/>
      <w:r w:rsidRPr="008E1E6B">
        <w:rPr>
          <w:rFonts w:ascii="Lucida Console" w:hAnsi="Lucida Console"/>
          <w:sz w:val="20"/>
          <w:szCs w:val="20"/>
          <w:lang w:val="en-US"/>
        </w:rPr>
        <w:t>sigma^</w:t>
      </w:r>
      <w:proofErr w:type="gramEnd"/>
      <w:r w:rsidRPr="008E1E6B">
        <w:rPr>
          <w:rFonts w:ascii="Lucida Console" w:hAnsi="Lucida Console"/>
          <w:sz w:val="20"/>
          <w:szCs w:val="20"/>
          <w:lang w:val="en-US"/>
        </w:rPr>
        <w:t>2 estimated as 2197:  log likelihood=-3470.07</w:t>
      </w:r>
    </w:p>
    <w:p w:rsidR="00CB3A0C" w:rsidRDefault="00CB3A0C" w:rsidP="00CB3A0C">
      <w:pPr>
        <w:spacing w:after="0"/>
        <w:rPr>
          <w:rFonts w:ascii="Lucida Console" w:hAnsi="Lucida Console"/>
          <w:sz w:val="20"/>
          <w:szCs w:val="20"/>
        </w:rPr>
      </w:pPr>
      <w:r w:rsidRPr="00CB3A0C">
        <w:rPr>
          <w:rFonts w:ascii="Lucida Console" w:hAnsi="Lucida Console"/>
          <w:sz w:val="20"/>
          <w:szCs w:val="20"/>
        </w:rPr>
        <w:t xml:space="preserve">AIC=6952.13   </w:t>
      </w:r>
      <w:proofErr w:type="spellStart"/>
      <w:r w:rsidRPr="00CB3A0C">
        <w:rPr>
          <w:rFonts w:ascii="Lucida Console" w:hAnsi="Lucida Console"/>
          <w:sz w:val="20"/>
          <w:szCs w:val="20"/>
        </w:rPr>
        <w:t>AICc</w:t>
      </w:r>
      <w:proofErr w:type="spellEnd"/>
      <w:r w:rsidRPr="00CB3A0C">
        <w:rPr>
          <w:rFonts w:ascii="Lucida Console" w:hAnsi="Lucida Console"/>
          <w:sz w:val="20"/>
          <w:szCs w:val="20"/>
        </w:rPr>
        <w:t>=6952.26   BIC=6979.06</w:t>
      </w:r>
    </w:p>
    <w:p w:rsidR="00DE7B32" w:rsidRDefault="00DE7B32" w:rsidP="00CB3A0C">
      <w:pPr>
        <w:spacing w:after="0"/>
        <w:rPr>
          <w:rFonts w:ascii="Lucida Console" w:hAnsi="Lucida Console"/>
          <w:sz w:val="20"/>
          <w:szCs w:val="20"/>
        </w:rPr>
      </w:pPr>
    </w:p>
    <w:p w:rsidR="00CB3A0C" w:rsidRPr="00452D2D" w:rsidRDefault="00DE7B32" w:rsidP="00452D2D">
      <w:pPr>
        <w:jc w:val="both"/>
      </w:pPr>
      <w:r w:rsidRPr="00452D2D">
        <w:t>Testons la blancheur du</w:t>
      </w:r>
      <w:r w:rsidR="00320A0D" w:rsidRPr="00452D2D">
        <w:t xml:space="preserve"> résidu</w:t>
      </w:r>
      <w:r w:rsidR="00CB3A0C" w:rsidRPr="00452D2D">
        <w:t xml:space="preserve"> pour </w:t>
      </w:r>
      <w:r w:rsidR="00CB3A0C" w:rsidRPr="00452D2D">
        <w:rPr>
          <w:i/>
        </w:rPr>
        <w:t>modp1</w:t>
      </w:r>
      <w:r w:rsidR="00452D2D">
        <w:rPr>
          <w:i/>
        </w:rPr>
        <w:t>.</w:t>
      </w:r>
    </w:p>
    <w:p w:rsidR="00CB3A0C" w:rsidRPr="00CB3A0C" w:rsidRDefault="00CB3A0C" w:rsidP="00CB3A0C">
      <w:pPr>
        <w:pStyle w:val="PrformatHTML"/>
        <w:wordWrap w:val="0"/>
        <w:rPr>
          <w:rFonts w:ascii="Lucida Console" w:hAnsi="Lucida Console"/>
          <w:color w:val="000000"/>
          <w:shd w:val="clear" w:color="auto" w:fill="E1E2E5"/>
        </w:rPr>
      </w:pPr>
    </w:p>
    <w:p w:rsidR="00CB3A0C" w:rsidRDefault="00452D2D" w:rsidP="00CB3A0C">
      <w:pPr>
        <w:pStyle w:val="PrformatHTML"/>
        <w:wordWrap w:val="0"/>
        <w:rPr>
          <w:rStyle w:val="gaks5ojbibb"/>
          <w:rFonts w:ascii="Lucida Console" w:hAnsi="Lucida Console"/>
          <w:color w:val="0000FF"/>
          <w:shd w:val="clear" w:color="auto" w:fill="E1E2E5"/>
          <w:lang w:val="en-US"/>
        </w:rPr>
      </w:pPr>
      <w:proofErr w:type="gramStart"/>
      <w:r w:rsidRPr="00452D2D">
        <w:rPr>
          <w:rStyle w:val="gaks5ojbfcb"/>
          <w:rFonts w:ascii="Lucida Console" w:hAnsi="Lucida Console"/>
          <w:color w:val="0000FF"/>
          <w:shd w:val="clear" w:color="auto" w:fill="E1E2E5"/>
          <w:lang w:val="en-US"/>
        </w:rPr>
        <w:t>Box.test.2(</w:t>
      </w:r>
      <w:proofErr w:type="gramEnd"/>
      <w:r w:rsidRPr="00452D2D">
        <w:rPr>
          <w:rStyle w:val="gaks5ojbfcb"/>
          <w:rFonts w:ascii="Lucida Console" w:hAnsi="Lucida Console"/>
          <w:color w:val="0000FF"/>
          <w:shd w:val="clear" w:color="auto" w:fill="E1E2E5"/>
          <w:lang w:val="en-US"/>
        </w:rPr>
        <w:t>residuals(modp1),nlag=ret,type="Box-pierce",decim=5,fitdf=4)</w:t>
      </w:r>
    </w:p>
    <w:p w:rsidR="00CB3A0C" w:rsidRPr="00CB3A0C" w:rsidRDefault="00CB3A0C" w:rsidP="00CB3A0C">
      <w:pPr>
        <w:pStyle w:val="PrformatHTML"/>
        <w:wordWrap w:val="0"/>
        <w:rPr>
          <w:rStyle w:val="gaks5ojbibb"/>
          <w:rFonts w:ascii="Lucida Console" w:hAnsi="Lucida Console"/>
          <w:color w:val="0000FF"/>
          <w:shd w:val="clear" w:color="auto" w:fill="E1E2E5"/>
          <w:lang w:val="en-US"/>
        </w:rPr>
      </w:pPr>
    </w:p>
    <w:p w:rsidR="00452D2D" w:rsidRPr="00452D2D" w:rsidRDefault="00CB3A0C" w:rsidP="00452D2D">
      <w:pPr>
        <w:spacing w:after="0"/>
        <w:rPr>
          <w:rFonts w:ascii="Lucida Console" w:hAnsi="Lucida Console"/>
          <w:sz w:val="20"/>
          <w:szCs w:val="20"/>
        </w:rPr>
      </w:pPr>
      <w:r w:rsidRPr="008E1E6B">
        <w:rPr>
          <w:rFonts w:ascii="Lucida Console" w:hAnsi="Lucida Console"/>
          <w:sz w:val="20"/>
          <w:szCs w:val="20"/>
          <w:lang w:val="en-US"/>
        </w:rPr>
        <w:t xml:space="preserve">     </w:t>
      </w:r>
      <w:r w:rsidR="00452D2D" w:rsidRPr="00452D2D">
        <w:rPr>
          <w:rFonts w:ascii="Lucida Console" w:hAnsi="Lucida Console"/>
          <w:sz w:val="20"/>
          <w:szCs w:val="20"/>
        </w:rPr>
        <w:t>Retard p-value</w:t>
      </w:r>
    </w:p>
    <w:p w:rsidR="00452D2D" w:rsidRPr="00452D2D" w:rsidRDefault="00452D2D" w:rsidP="00452D2D">
      <w:pPr>
        <w:spacing w:after="0"/>
        <w:rPr>
          <w:rFonts w:ascii="Lucida Console" w:hAnsi="Lucida Console"/>
          <w:sz w:val="20"/>
          <w:szCs w:val="20"/>
        </w:rPr>
      </w:pPr>
      <w:r w:rsidRPr="00452D2D">
        <w:rPr>
          <w:rFonts w:ascii="Lucida Console" w:hAnsi="Lucida Console"/>
          <w:sz w:val="20"/>
          <w:szCs w:val="20"/>
        </w:rPr>
        <w:t>[1,]      6 0.98654</w:t>
      </w:r>
    </w:p>
    <w:p w:rsidR="00452D2D" w:rsidRPr="00452D2D" w:rsidRDefault="00452D2D" w:rsidP="00452D2D">
      <w:pPr>
        <w:spacing w:after="0"/>
        <w:rPr>
          <w:rFonts w:ascii="Lucida Console" w:hAnsi="Lucida Console"/>
          <w:sz w:val="20"/>
          <w:szCs w:val="20"/>
        </w:rPr>
      </w:pPr>
      <w:r w:rsidRPr="00452D2D">
        <w:rPr>
          <w:rFonts w:ascii="Lucida Console" w:hAnsi="Lucida Console"/>
          <w:sz w:val="20"/>
          <w:szCs w:val="20"/>
        </w:rPr>
        <w:t>[2,]     12 0.99763</w:t>
      </w:r>
    </w:p>
    <w:p w:rsidR="00452D2D" w:rsidRPr="00452D2D" w:rsidRDefault="00452D2D" w:rsidP="00452D2D">
      <w:pPr>
        <w:spacing w:after="0"/>
        <w:rPr>
          <w:rFonts w:ascii="Lucida Console" w:hAnsi="Lucida Console"/>
          <w:sz w:val="20"/>
          <w:szCs w:val="20"/>
        </w:rPr>
      </w:pPr>
      <w:r w:rsidRPr="00452D2D">
        <w:rPr>
          <w:rFonts w:ascii="Lucida Console" w:hAnsi="Lucida Console"/>
          <w:sz w:val="20"/>
          <w:szCs w:val="20"/>
        </w:rPr>
        <w:t>[3,]     18 0.98873</w:t>
      </w:r>
    </w:p>
    <w:p w:rsidR="00452D2D" w:rsidRPr="00452D2D" w:rsidRDefault="00452D2D" w:rsidP="00452D2D">
      <w:pPr>
        <w:spacing w:after="0"/>
        <w:rPr>
          <w:rFonts w:ascii="Lucida Console" w:hAnsi="Lucida Console"/>
          <w:sz w:val="20"/>
          <w:szCs w:val="20"/>
        </w:rPr>
      </w:pPr>
      <w:r w:rsidRPr="00452D2D">
        <w:rPr>
          <w:rFonts w:ascii="Lucida Console" w:hAnsi="Lucida Console"/>
          <w:sz w:val="20"/>
          <w:szCs w:val="20"/>
        </w:rPr>
        <w:t>[4,]     24 0.99386</w:t>
      </w:r>
    </w:p>
    <w:p w:rsidR="0078659B" w:rsidRDefault="00452D2D" w:rsidP="00452D2D">
      <w:pPr>
        <w:spacing w:after="0"/>
        <w:rPr>
          <w:rFonts w:ascii="Lucida Console" w:hAnsi="Lucida Console"/>
          <w:sz w:val="20"/>
          <w:szCs w:val="20"/>
        </w:rPr>
      </w:pPr>
      <w:r w:rsidRPr="00452D2D">
        <w:rPr>
          <w:rFonts w:ascii="Lucida Console" w:hAnsi="Lucida Console"/>
          <w:sz w:val="20"/>
          <w:szCs w:val="20"/>
        </w:rPr>
        <w:t>[5,]     30 0.99915</w:t>
      </w:r>
    </w:p>
    <w:p w:rsidR="00452D2D" w:rsidRDefault="00452D2D" w:rsidP="00452D2D">
      <w:pPr>
        <w:spacing w:after="0"/>
      </w:pPr>
    </w:p>
    <w:p w:rsidR="003D5128" w:rsidRDefault="00CB3A0C" w:rsidP="00452D2D">
      <w:pPr>
        <w:jc w:val="both"/>
      </w:pPr>
      <w:r>
        <w:t xml:space="preserve">Les p-value sont largement supérieur à zéro, on conclut à la blancheur </w:t>
      </w:r>
      <w:r w:rsidR="00452D2D">
        <w:t>du résidu</w:t>
      </w:r>
      <w:r>
        <w:t>.</w:t>
      </w:r>
      <w:r w:rsidR="00452D2D">
        <w:t xml:space="preserve"> </w:t>
      </w:r>
      <w:r>
        <w:t>Testons la significativité des coefficients</w:t>
      </w:r>
      <w:r w:rsidR="00DE7B32">
        <w:t xml:space="preserve"> (</w:t>
      </w:r>
      <w:r w:rsidR="003D5128">
        <w:t xml:space="preserve">si la </w:t>
      </w:r>
      <w:proofErr w:type="spellStart"/>
      <w:r w:rsidR="003D5128">
        <w:t>p_value</w:t>
      </w:r>
      <w:proofErr w:type="spellEnd"/>
      <w:r w:rsidR="003D5128">
        <w:t xml:space="preserve"> est très faible, le coefficient est significatif)</w:t>
      </w:r>
    </w:p>
    <w:p w:rsidR="003D5128" w:rsidRDefault="003D5128" w:rsidP="003D5128">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&gt; </w:t>
      </w:r>
      <w:proofErr w:type="spellStart"/>
      <w:r>
        <w:rPr>
          <w:rStyle w:val="gaks5ojbibb"/>
          <w:rFonts w:ascii="Lucida Console" w:hAnsi="Lucida Console"/>
          <w:color w:val="0000FF"/>
          <w:shd w:val="clear" w:color="auto" w:fill="E1E2E5"/>
        </w:rPr>
        <w:t>t_</w:t>
      </w:r>
      <w:proofErr w:type="gramStart"/>
      <w:r>
        <w:rPr>
          <w:rStyle w:val="gaks5ojbibb"/>
          <w:rFonts w:ascii="Lucida Console" w:hAnsi="Lucida Console"/>
          <w:color w:val="0000FF"/>
          <w:shd w:val="clear" w:color="auto" w:fill="E1E2E5"/>
        </w:rPr>
        <w:t>stat</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modp1)</w:t>
      </w:r>
    </w:p>
    <w:p w:rsidR="003D5128" w:rsidRDefault="003D5128" w:rsidP="003D5128">
      <w:pPr>
        <w:pStyle w:val="PrformatHTML"/>
        <w:wordWrap w:val="0"/>
        <w:rPr>
          <w:rStyle w:val="gaks5ojbibb"/>
          <w:rFonts w:ascii="Lucida Console" w:hAnsi="Lucida Console"/>
          <w:color w:val="0000FF"/>
          <w:shd w:val="clear" w:color="auto" w:fill="E1E2E5"/>
        </w:rPr>
      </w:pPr>
    </w:p>
    <w:p w:rsidR="003D5128" w:rsidRPr="003D5128" w:rsidRDefault="003D5128" w:rsidP="003D5128">
      <w:pPr>
        <w:spacing w:after="0"/>
        <w:rPr>
          <w:rFonts w:ascii="Lucida Console" w:hAnsi="Lucida Console"/>
          <w:sz w:val="20"/>
          <w:szCs w:val="20"/>
        </w:rPr>
      </w:pPr>
      <w:r w:rsidRPr="003D5128">
        <w:rPr>
          <w:rFonts w:ascii="Lucida Console" w:hAnsi="Lucida Console"/>
          <w:sz w:val="20"/>
          <w:szCs w:val="20"/>
        </w:rPr>
        <w:t xml:space="preserve">            ar1       ma1     sar1      sma1 </w:t>
      </w:r>
      <w:proofErr w:type="spellStart"/>
      <w:r w:rsidRPr="003D5128">
        <w:rPr>
          <w:rFonts w:ascii="Lucida Console" w:hAnsi="Lucida Console"/>
          <w:sz w:val="20"/>
          <w:szCs w:val="20"/>
        </w:rPr>
        <w:t>intercept</w:t>
      </w:r>
      <w:proofErr w:type="spellEnd"/>
    </w:p>
    <w:p w:rsidR="003D5128" w:rsidRPr="003D5128" w:rsidRDefault="003D5128" w:rsidP="003D5128">
      <w:pPr>
        <w:spacing w:after="0"/>
        <w:rPr>
          <w:rFonts w:ascii="Lucida Console" w:hAnsi="Lucida Console"/>
          <w:sz w:val="20"/>
          <w:szCs w:val="20"/>
        </w:rPr>
      </w:pPr>
      <w:proofErr w:type="spellStart"/>
      <w:r w:rsidRPr="003D5128">
        <w:rPr>
          <w:rFonts w:ascii="Lucida Console" w:hAnsi="Lucida Console"/>
          <w:sz w:val="20"/>
          <w:szCs w:val="20"/>
        </w:rPr>
        <w:t>t.stat</w:t>
      </w:r>
      <w:proofErr w:type="spellEnd"/>
      <w:r w:rsidRPr="003D5128">
        <w:rPr>
          <w:rFonts w:ascii="Lucida Console" w:hAnsi="Lucida Console"/>
          <w:sz w:val="20"/>
          <w:szCs w:val="20"/>
        </w:rPr>
        <w:t xml:space="preserve"> 1.135114 -1.099367 412.5805 -47.32158  2.893514</w:t>
      </w:r>
    </w:p>
    <w:p w:rsidR="003D5128" w:rsidRPr="003D5128" w:rsidRDefault="003D5128" w:rsidP="003D5128">
      <w:pPr>
        <w:spacing w:after="0"/>
        <w:rPr>
          <w:rFonts w:ascii="Lucida Console" w:hAnsi="Lucida Console"/>
          <w:sz w:val="20"/>
          <w:szCs w:val="20"/>
        </w:rPr>
      </w:pPr>
      <w:r w:rsidRPr="003D5128">
        <w:rPr>
          <w:rFonts w:ascii="Lucida Console" w:hAnsi="Lucida Console"/>
          <w:sz w:val="20"/>
          <w:szCs w:val="20"/>
        </w:rPr>
        <w:t>p.val  0.256327  0.271608   0.0000   0.00000  0.003810</w:t>
      </w:r>
    </w:p>
    <w:p w:rsidR="003D5128" w:rsidRDefault="003D5128" w:rsidP="003D5128"/>
    <w:p w:rsidR="00777188" w:rsidRPr="0030459C" w:rsidRDefault="006F1FCA" w:rsidP="0030459C">
      <w:pPr>
        <w:jc w:val="both"/>
      </w:pPr>
      <w:r>
        <w:lastRenderedPageBreak/>
        <w:t>On constate que l</w:t>
      </w:r>
      <w:r w:rsidR="007F16BD">
        <w:t>es coefficients saisonniers sont très significatifs,  par contre le</w:t>
      </w:r>
      <w:r>
        <w:t xml:space="preserve">s paramètres </w:t>
      </w:r>
      <w:proofErr w:type="spellStart"/>
      <w:r>
        <w:t>autoregressifs</w:t>
      </w:r>
      <w:proofErr w:type="spellEnd"/>
      <w:r>
        <w:t xml:space="preserve"> et m</w:t>
      </w:r>
      <w:r w:rsidR="007F16BD">
        <w:t>oyennes mobiles simples ne le sont pas trop.</w:t>
      </w:r>
      <w:r>
        <w:t xml:space="preserve"> La significativité des coefficients est meilleure pour le modèle </w:t>
      </w:r>
      <w:r w:rsidRPr="006F1FCA">
        <w:rPr>
          <w:i/>
        </w:rPr>
        <w:t>modp0</w:t>
      </w:r>
      <w:r>
        <w:rPr>
          <w:i/>
        </w:rPr>
        <w:t>.</w:t>
      </w:r>
      <w:r>
        <w:t xml:space="preserve"> Par contre en comparant les AIC, le modèle </w:t>
      </w:r>
      <w:r w:rsidRPr="006F1FCA">
        <w:rPr>
          <w:i/>
        </w:rPr>
        <w:t>modp1</w:t>
      </w:r>
      <w:r>
        <w:t xml:space="preserve"> a une valeur de critère plus petite (</w:t>
      </w:r>
      <w:r w:rsidRPr="006F1FCA">
        <w:t>6952.13</w:t>
      </w:r>
      <w:r>
        <w:t xml:space="preserve">) que celle de </w:t>
      </w:r>
      <w:r w:rsidRPr="006F1FCA">
        <w:rPr>
          <w:i/>
        </w:rPr>
        <w:t>modp0</w:t>
      </w:r>
      <w:r>
        <w:t xml:space="preserve"> (</w:t>
      </w:r>
      <w:r w:rsidRPr="006F1FCA">
        <w:t>7002.97</w:t>
      </w:r>
      <w:r>
        <w:t xml:space="preserve">). Avant de trancher sur le modèle à prendre, passons à une démarche manuelle, plus réfléchie. </w:t>
      </w:r>
    </w:p>
    <w:p w:rsidR="006F1FCA" w:rsidRDefault="006F1FCA" w:rsidP="006F1FCA">
      <w:pPr>
        <w:pStyle w:val="Titre4"/>
      </w:pPr>
      <w:bookmarkStart w:id="53" w:name="_Toc455139061"/>
      <w:r>
        <w:t>Approche manuelle</w:t>
      </w:r>
      <w:bookmarkEnd w:id="53"/>
    </w:p>
    <w:p w:rsidR="00777188" w:rsidRDefault="00777188" w:rsidP="007F16BD">
      <w:pPr>
        <w:spacing w:after="0"/>
        <w:rPr>
          <w:rFonts w:ascii="Lucida Console" w:hAnsi="Lucida Console"/>
          <w:sz w:val="20"/>
          <w:szCs w:val="20"/>
        </w:rPr>
      </w:pPr>
    </w:p>
    <w:p w:rsidR="003D5128" w:rsidRDefault="006F1FCA" w:rsidP="004F2DA6">
      <w:pPr>
        <w:ind w:firstLine="567"/>
        <w:jc w:val="both"/>
      </w:pPr>
      <w:r>
        <w:t>Ce qui nous  a le plus étonné</w:t>
      </w:r>
      <w:r w:rsidR="004F2DA6">
        <w:t xml:space="preserve"> dans cette démarche automatique c’est que </w:t>
      </w:r>
      <w:proofErr w:type="spellStart"/>
      <w:proofErr w:type="gramStart"/>
      <w:r w:rsidR="004F2DA6">
        <w:t>auto.arima</w:t>
      </w:r>
      <w:proofErr w:type="spellEnd"/>
      <w:r w:rsidR="004F2DA6">
        <w:t>(</w:t>
      </w:r>
      <w:proofErr w:type="gramEnd"/>
      <w:r w:rsidR="004F2DA6">
        <w:t>) n’a suggéré aucune différenciation que ça soit simple ou saisonnière.  Pourtant, e</w:t>
      </w:r>
      <w:r w:rsidR="00777188">
        <w:t xml:space="preserve">n regardant l’ACF de la pluviométrie de Toliara </w:t>
      </w:r>
      <w:r w:rsidR="00987236">
        <w:t>on constate la non-</w:t>
      </w:r>
      <w:r w:rsidR="004F2DA6">
        <w:t>stationnarité de cette</w:t>
      </w:r>
      <w:r w:rsidR="00777188">
        <w:t xml:space="preserve"> série</w:t>
      </w:r>
      <w:r w:rsidR="004F2DA6">
        <w:t xml:space="preserve"> pluviométrique</w:t>
      </w:r>
      <w:r w:rsidR="00777188">
        <w:t>. Cette stationnarité est par contre obtenue après une différenciation saisonnière</w:t>
      </w:r>
      <w:r w:rsidR="004F2DA6">
        <w:t xml:space="preserve"> de période 12</w:t>
      </w:r>
      <w:r w:rsidR="00777188">
        <w:t xml:space="preserve">. </w:t>
      </w:r>
      <w:r w:rsidR="004F2DA6">
        <w:t>Ci-dessous l’AC</w:t>
      </w:r>
      <w:r w:rsidR="0030459C">
        <w:t xml:space="preserve">F de la pluviométrie et de la </w:t>
      </w:r>
      <w:r w:rsidR="004F2DA6">
        <w:t>pluviométrie différenciée à l’ordre 12 (</w:t>
      </w:r>
      <w:r w:rsidR="004F2DA6" w:rsidRPr="004F2DA6">
        <w:rPr>
          <w:color w:val="00B050"/>
        </w:rPr>
        <w:t>Figure X</w:t>
      </w:r>
      <w:r w:rsidR="004F2DA6">
        <w:t>). On voi</w:t>
      </w:r>
      <w:r w:rsidR="0030459C">
        <w:t xml:space="preserve">t clairement que la série pluviométrique ne décroit pas vers zéro alors que c’est le cas après différenciation. </w:t>
      </w:r>
    </w:p>
    <w:p w:rsidR="00777188" w:rsidRDefault="00777188" w:rsidP="003D5128">
      <w:r w:rsidRPr="00777188">
        <w:rPr>
          <w:noProof/>
          <w:lang w:eastAsia="fr-FR"/>
        </w:rPr>
        <w:drawing>
          <wp:inline distT="0" distB="0" distL="0" distR="0">
            <wp:extent cx="6480810" cy="4389511"/>
            <wp:effectExtent l="19050" t="0" r="0" b="0"/>
            <wp:docPr id="23" name="Image 1" descr="M:\00 - Ma thèse (Année 1)\1 - Travaux de recherche\Modèles\Analyse series temporelles\ACF pluie Toli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 - Ma thèse (Année 1)\1 - Travaux de recherche\Modèles\Analyse series temporelles\ACF pluie Toliara.jpeg"/>
                    <pic:cNvPicPr>
                      <a:picLocks noChangeAspect="1" noChangeArrowheads="1"/>
                    </pic:cNvPicPr>
                  </pic:nvPicPr>
                  <pic:blipFill>
                    <a:blip r:embed="rId11" cstate="print"/>
                    <a:srcRect/>
                    <a:stretch>
                      <a:fillRect/>
                    </a:stretch>
                  </pic:blipFill>
                  <pic:spPr bwMode="auto">
                    <a:xfrm>
                      <a:off x="0" y="0"/>
                      <a:ext cx="6480810" cy="4389511"/>
                    </a:xfrm>
                    <a:prstGeom prst="rect">
                      <a:avLst/>
                    </a:prstGeom>
                    <a:noFill/>
                    <a:ln w="9525">
                      <a:noFill/>
                      <a:miter lim="800000"/>
                      <a:headEnd/>
                      <a:tailEnd/>
                    </a:ln>
                  </pic:spPr>
                </pic:pic>
              </a:graphicData>
            </a:graphic>
          </wp:inline>
        </w:drawing>
      </w:r>
    </w:p>
    <w:p w:rsidR="0030459C" w:rsidRDefault="0030459C" w:rsidP="003D5128"/>
    <w:p w:rsidR="0030459C" w:rsidRPr="0030459C" w:rsidRDefault="0030459C" w:rsidP="0030459C">
      <w:pPr>
        <w:jc w:val="both"/>
      </w:pPr>
      <w:r>
        <w:t xml:space="preserve">On peut alors extrapoler en disant que </w:t>
      </w:r>
      <w:proofErr w:type="gramStart"/>
      <w:r>
        <w:t>la</w:t>
      </w:r>
      <w:proofErr w:type="gramEnd"/>
      <w:r>
        <w:t xml:space="preserve"> non stationnarité peut être due en grande partie à la saisonnalité. Il est donc judicieux de faire une différenciation saisonnière</w:t>
      </w:r>
      <w:r w:rsidR="008131A0" w:rsidRPr="00777188">
        <w:t>.</w:t>
      </w:r>
      <w:r>
        <w:t xml:space="preserve"> On peut toujours faire appel a </w:t>
      </w:r>
      <w:proofErr w:type="spellStart"/>
      <w:proofErr w:type="gramStart"/>
      <w:r>
        <w:t>auto.arima</w:t>
      </w:r>
      <w:proofErr w:type="spellEnd"/>
      <w:r>
        <w:t>(</w:t>
      </w:r>
      <w:proofErr w:type="gramEnd"/>
      <w:r>
        <w:t xml:space="preserve">) mais cette fois-ci en imposant une différenciation saisonnière c'est-à-dire en </w:t>
      </w:r>
      <w:r w:rsidR="008131A0" w:rsidRPr="00777188">
        <w:t xml:space="preserve"> spécifiant</w:t>
      </w:r>
      <w:r>
        <w:t xml:space="preserve"> D = 1. On obtient alors un SARIMA (0</w:t>
      </w:r>
      <w:proofErr w:type="gramStart"/>
      <w:r>
        <w:t>,0,0</w:t>
      </w:r>
      <w:proofErr w:type="gramEnd"/>
      <w:r>
        <w:t>)(0,1,1)</w:t>
      </w:r>
      <w:r w:rsidRPr="0078659B">
        <w:rPr>
          <w:vertAlign w:val="subscript"/>
        </w:rPr>
        <w:t>12</w:t>
      </w:r>
      <w:r>
        <w:t xml:space="preserve">. Nommons le modèle obtenu </w:t>
      </w:r>
      <w:r w:rsidRPr="0030459C">
        <w:rPr>
          <w:i/>
        </w:rPr>
        <w:t>modp2</w:t>
      </w:r>
      <w:r>
        <w:t>.</w:t>
      </w:r>
    </w:p>
    <w:p w:rsidR="0030459C" w:rsidRPr="0030459C" w:rsidRDefault="0030459C" w:rsidP="0030459C">
      <w:pPr>
        <w:jc w:val="both"/>
        <w:rPr>
          <w:vertAlign w:val="subscript"/>
        </w:rPr>
      </w:pPr>
    </w:p>
    <w:p w:rsidR="008E1E6B" w:rsidRDefault="00DB1CBF" w:rsidP="0030459C">
      <w:pPr>
        <w:pStyle w:val="PrformatHTML"/>
        <w:wordWrap w:val="0"/>
        <w:rPr>
          <w:rStyle w:val="gaks5ojbfcb"/>
          <w:rFonts w:ascii="Lucida Console" w:hAnsi="Lucida Console"/>
          <w:color w:val="0000FF"/>
          <w:shd w:val="clear" w:color="auto" w:fill="E1E2E5"/>
        </w:rPr>
      </w:pPr>
      <w:r w:rsidRPr="0030459C">
        <w:rPr>
          <w:rStyle w:val="gaks5ojbfcb"/>
          <w:rFonts w:ascii="Lucida Console" w:hAnsi="Lucida Console"/>
          <w:color w:val="0000FF"/>
          <w:shd w:val="clear" w:color="auto" w:fill="E1E2E5"/>
        </w:rPr>
        <w:lastRenderedPageBreak/>
        <w:t>modp2=</w:t>
      </w:r>
      <w:proofErr w:type="spellStart"/>
      <w:proofErr w:type="gramStart"/>
      <w:r w:rsidRPr="0030459C">
        <w:rPr>
          <w:rStyle w:val="gaks5ojbfcb"/>
          <w:rFonts w:ascii="Lucida Console" w:hAnsi="Lucida Console"/>
          <w:color w:val="0000FF"/>
          <w:shd w:val="clear" w:color="auto" w:fill="E1E2E5"/>
        </w:rPr>
        <w:t>auto.arima</w:t>
      </w:r>
      <w:proofErr w:type="spellEnd"/>
      <w:r w:rsidRPr="0030459C">
        <w:rPr>
          <w:rStyle w:val="gaks5ojbfcb"/>
          <w:rFonts w:ascii="Lucida Console" w:hAnsi="Lucida Console"/>
          <w:color w:val="0000FF"/>
          <w:shd w:val="clear" w:color="auto" w:fill="E1E2E5"/>
        </w:rPr>
        <w:t>(</w:t>
      </w:r>
      <w:proofErr w:type="spellStart"/>
      <w:proofErr w:type="gramEnd"/>
      <w:r w:rsidRPr="0030459C">
        <w:rPr>
          <w:rStyle w:val="gaks5ojbfcb"/>
          <w:rFonts w:ascii="Lucida Console" w:hAnsi="Lucida Console"/>
          <w:color w:val="0000FF"/>
          <w:shd w:val="clear" w:color="auto" w:fill="E1E2E5"/>
        </w:rPr>
        <w:t>p.ts</w:t>
      </w:r>
      <w:proofErr w:type="spellEnd"/>
      <w:r w:rsidRPr="0030459C">
        <w:rPr>
          <w:rStyle w:val="gaks5ojbfcb"/>
          <w:rFonts w:ascii="Lucida Console" w:hAnsi="Lucida Console"/>
          <w:color w:val="0000FF"/>
          <w:shd w:val="clear" w:color="auto" w:fill="E1E2E5"/>
        </w:rPr>
        <w:t>, D=1)</w:t>
      </w:r>
    </w:p>
    <w:p w:rsidR="0030459C" w:rsidRDefault="0030459C" w:rsidP="0030459C">
      <w:pPr>
        <w:pStyle w:val="PrformatHTML"/>
        <w:wordWrap w:val="0"/>
        <w:rPr>
          <w:rStyle w:val="gaks5ojbfcb"/>
          <w:rFonts w:ascii="Lucida Console" w:hAnsi="Lucida Console"/>
          <w:color w:val="0000FF"/>
          <w:shd w:val="clear" w:color="auto" w:fill="E1E2E5"/>
        </w:rPr>
      </w:pPr>
    </w:p>
    <w:p w:rsidR="0030459C" w:rsidRPr="0030459C" w:rsidRDefault="0030459C" w:rsidP="0030459C">
      <w:pPr>
        <w:pStyle w:val="PrformatHTML"/>
        <w:wordWrap w:val="0"/>
        <w:rPr>
          <w:rStyle w:val="gaks5ojbfcb"/>
          <w:rFonts w:ascii="Lucida Console" w:hAnsi="Lucida Console"/>
          <w:color w:val="0000FF"/>
          <w:shd w:val="clear" w:color="auto" w:fill="E1E2E5"/>
        </w:rPr>
      </w:pPr>
    </w:p>
    <w:p w:rsidR="00DB1CBF" w:rsidRPr="00DB1CBF" w:rsidRDefault="00DB1CBF" w:rsidP="00DB1CBF">
      <w:pPr>
        <w:spacing w:after="0"/>
        <w:rPr>
          <w:rFonts w:ascii="Lucida Console" w:hAnsi="Lucida Console"/>
          <w:sz w:val="20"/>
          <w:szCs w:val="20"/>
        </w:rPr>
      </w:pPr>
      <w:proofErr w:type="spellStart"/>
      <w:r w:rsidRPr="00DB1CBF">
        <w:rPr>
          <w:rFonts w:ascii="Lucida Console" w:hAnsi="Lucida Console"/>
          <w:sz w:val="20"/>
          <w:szCs w:val="20"/>
        </w:rPr>
        <w:t>Series</w:t>
      </w:r>
      <w:proofErr w:type="spellEnd"/>
      <w:r w:rsidRPr="00DB1CBF">
        <w:rPr>
          <w:rFonts w:ascii="Lucida Console" w:hAnsi="Lucida Console"/>
          <w:sz w:val="20"/>
          <w:szCs w:val="20"/>
        </w:rPr>
        <w:t xml:space="preserve">: </w:t>
      </w:r>
      <w:proofErr w:type="spellStart"/>
      <w:r w:rsidRPr="00DB1CBF">
        <w:rPr>
          <w:rFonts w:ascii="Lucida Console" w:hAnsi="Lucida Console"/>
          <w:sz w:val="20"/>
          <w:szCs w:val="20"/>
        </w:rPr>
        <w:t>p.ts</w:t>
      </w:r>
      <w:proofErr w:type="spellEnd"/>
      <w:r w:rsidRPr="00DB1CBF">
        <w:rPr>
          <w:rFonts w:ascii="Lucida Console" w:hAnsi="Lucida Console"/>
          <w:sz w:val="20"/>
          <w:szCs w:val="20"/>
        </w:rPr>
        <w:t xml:space="preserve"> </w:t>
      </w:r>
    </w:p>
    <w:p w:rsidR="00DB1CBF" w:rsidRPr="00DB1CBF" w:rsidRDefault="00DB1CBF" w:rsidP="00DB1CBF">
      <w:pPr>
        <w:spacing w:after="0"/>
        <w:rPr>
          <w:rFonts w:ascii="Lucida Console" w:hAnsi="Lucida Console"/>
          <w:sz w:val="20"/>
          <w:szCs w:val="20"/>
        </w:rPr>
      </w:pPr>
      <w:proofErr w:type="gramStart"/>
      <w:r w:rsidRPr="00DB1CBF">
        <w:rPr>
          <w:rFonts w:ascii="Lucida Console" w:hAnsi="Lucida Console"/>
          <w:sz w:val="20"/>
          <w:szCs w:val="20"/>
        </w:rPr>
        <w:t>ARIMA(</w:t>
      </w:r>
      <w:proofErr w:type="gramEnd"/>
      <w:r w:rsidRPr="00DB1CBF">
        <w:rPr>
          <w:rFonts w:ascii="Lucida Console" w:hAnsi="Lucida Console"/>
          <w:sz w:val="20"/>
          <w:szCs w:val="20"/>
        </w:rPr>
        <w:t xml:space="preserve">0,0,0)(0,1,1)[12]                    </w:t>
      </w:r>
    </w:p>
    <w:p w:rsidR="00DB1CBF" w:rsidRPr="00DB1CBF" w:rsidRDefault="00DB1CBF" w:rsidP="00DB1CBF">
      <w:pPr>
        <w:spacing w:after="0"/>
        <w:rPr>
          <w:rFonts w:ascii="Lucida Console" w:hAnsi="Lucida Console"/>
          <w:sz w:val="20"/>
          <w:szCs w:val="20"/>
        </w:rPr>
      </w:pPr>
    </w:p>
    <w:p w:rsidR="00DB1CBF" w:rsidRPr="00DB1CBF" w:rsidRDefault="00DB1CBF" w:rsidP="00DB1CBF">
      <w:pPr>
        <w:spacing w:after="0"/>
        <w:rPr>
          <w:rFonts w:ascii="Lucida Console" w:hAnsi="Lucida Console"/>
          <w:sz w:val="20"/>
          <w:szCs w:val="20"/>
        </w:rPr>
      </w:pPr>
      <w:r w:rsidRPr="00DB1CBF">
        <w:rPr>
          <w:rFonts w:ascii="Lucida Console" w:hAnsi="Lucida Console"/>
          <w:sz w:val="20"/>
          <w:szCs w:val="20"/>
        </w:rPr>
        <w:t>Coefficients:</w:t>
      </w:r>
    </w:p>
    <w:p w:rsidR="00DB1CBF" w:rsidRPr="00DA6B14" w:rsidRDefault="00DB1CBF" w:rsidP="00DB1CBF">
      <w:pPr>
        <w:spacing w:after="0"/>
        <w:rPr>
          <w:rFonts w:ascii="Lucida Console" w:hAnsi="Lucida Console"/>
          <w:sz w:val="20"/>
          <w:szCs w:val="20"/>
          <w:lang w:val="en-US"/>
        </w:rPr>
      </w:pPr>
      <w:r w:rsidRPr="00DB1CBF">
        <w:rPr>
          <w:rFonts w:ascii="Lucida Console" w:hAnsi="Lucida Console"/>
          <w:sz w:val="20"/>
          <w:szCs w:val="20"/>
        </w:rPr>
        <w:t xml:space="preserve">         </w:t>
      </w:r>
      <w:r w:rsidRPr="00DA6B14">
        <w:rPr>
          <w:rFonts w:ascii="Lucida Console" w:hAnsi="Lucida Console"/>
          <w:sz w:val="20"/>
          <w:szCs w:val="20"/>
          <w:lang w:val="en-US"/>
        </w:rPr>
        <w:t>sma1</w:t>
      </w:r>
    </w:p>
    <w:p w:rsidR="00DB1CBF" w:rsidRPr="00DA6B14" w:rsidRDefault="00DB1CBF" w:rsidP="00DB1CBF">
      <w:pPr>
        <w:spacing w:after="0"/>
        <w:rPr>
          <w:rFonts w:ascii="Lucida Console" w:hAnsi="Lucida Console"/>
          <w:sz w:val="20"/>
          <w:szCs w:val="20"/>
          <w:lang w:val="en-US"/>
        </w:rPr>
      </w:pPr>
      <w:r w:rsidRPr="00DA6B14">
        <w:rPr>
          <w:rFonts w:ascii="Lucida Console" w:hAnsi="Lucida Console"/>
          <w:sz w:val="20"/>
          <w:szCs w:val="20"/>
          <w:lang w:val="en-US"/>
        </w:rPr>
        <w:t xml:space="preserve">      -0.9268</w:t>
      </w:r>
    </w:p>
    <w:p w:rsidR="00DB1CBF" w:rsidRPr="00DA6B14" w:rsidRDefault="00DB1CBF" w:rsidP="00DB1CBF">
      <w:pPr>
        <w:spacing w:after="0"/>
        <w:rPr>
          <w:rFonts w:ascii="Lucida Console" w:hAnsi="Lucida Console"/>
          <w:sz w:val="20"/>
          <w:szCs w:val="20"/>
          <w:lang w:val="en-US"/>
        </w:rPr>
      </w:pPr>
      <w:proofErr w:type="spellStart"/>
      <w:proofErr w:type="gramStart"/>
      <w:r w:rsidRPr="00DA6B14">
        <w:rPr>
          <w:rFonts w:ascii="Lucida Console" w:hAnsi="Lucida Console"/>
          <w:sz w:val="20"/>
          <w:szCs w:val="20"/>
          <w:lang w:val="en-US"/>
        </w:rPr>
        <w:t>s.e</w:t>
      </w:r>
      <w:proofErr w:type="spellEnd"/>
      <w:r w:rsidRPr="00DA6B14">
        <w:rPr>
          <w:rFonts w:ascii="Lucida Console" w:hAnsi="Lucida Console"/>
          <w:sz w:val="20"/>
          <w:szCs w:val="20"/>
          <w:lang w:val="en-US"/>
        </w:rPr>
        <w:t>.</w:t>
      </w:r>
      <w:proofErr w:type="gramEnd"/>
      <w:r w:rsidRPr="00DA6B14">
        <w:rPr>
          <w:rFonts w:ascii="Lucida Console" w:hAnsi="Lucida Console"/>
          <w:sz w:val="20"/>
          <w:szCs w:val="20"/>
          <w:lang w:val="en-US"/>
        </w:rPr>
        <w:t xml:space="preserve">   0.0186</w:t>
      </w:r>
    </w:p>
    <w:p w:rsidR="00DB1CBF" w:rsidRPr="00DA6B14" w:rsidRDefault="00DB1CBF" w:rsidP="00DB1CBF">
      <w:pPr>
        <w:spacing w:after="0"/>
        <w:rPr>
          <w:rFonts w:ascii="Lucida Console" w:hAnsi="Lucida Console"/>
          <w:sz w:val="20"/>
          <w:szCs w:val="20"/>
          <w:lang w:val="en-US"/>
        </w:rPr>
      </w:pPr>
    </w:p>
    <w:p w:rsidR="00DB1CBF" w:rsidRPr="00C60946" w:rsidRDefault="00DB1CBF" w:rsidP="00DB1CBF">
      <w:pPr>
        <w:spacing w:after="0"/>
        <w:rPr>
          <w:rFonts w:ascii="Lucida Console" w:hAnsi="Lucida Console"/>
          <w:sz w:val="20"/>
          <w:szCs w:val="20"/>
          <w:lang w:val="en-US"/>
        </w:rPr>
      </w:pPr>
      <w:proofErr w:type="gramStart"/>
      <w:r w:rsidRPr="00C60946">
        <w:rPr>
          <w:rFonts w:ascii="Lucida Console" w:hAnsi="Lucida Console"/>
          <w:sz w:val="20"/>
          <w:szCs w:val="20"/>
          <w:lang w:val="en-US"/>
        </w:rPr>
        <w:t>sigma^</w:t>
      </w:r>
      <w:proofErr w:type="gramEnd"/>
      <w:r w:rsidRPr="00C60946">
        <w:rPr>
          <w:rFonts w:ascii="Lucida Console" w:hAnsi="Lucida Console"/>
          <w:sz w:val="20"/>
          <w:szCs w:val="20"/>
          <w:lang w:val="en-US"/>
        </w:rPr>
        <w:t>2 estimated as 2204:  log likelihood=-3409.62</w:t>
      </w:r>
    </w:p>
    <w:p w:rsidR="00DB1CBF" w:rsidRPr="00347A48" w:rsidRDefault="00DB1CBF" w:rsidP="00DB1CBF">
      <w:pPr>
        <w:spacing w:after="0"/>
        <w:rPr>
          <w:rFonts w:ascii="Lucida Console" w:hAnsi="Lucida Console"/>
          <w:sz w:val="20"/>
          <w:szCs w:val="20"/>
        </w:rPr>
      </w:pPr>
      <w:r w:rsidRPr="00347A48">
        <w:rPr>
          <w:rFonts w:ascii="Lucida Console" w:hAnsi="Lucida Console"/>
          <w:sz w:val="20"/>
          <w:szCs w:val="20"/>
        </w:rPr>
        <w:t xml:space="preserve">AIC=6823.25   </w:t>
      </w:r>
      <w:proofErr w:type="spellStart"/>
      <w:r w:rsidRPr="00347A48">
        <w:rPr>
          <w:rFonts w:ascii="Lucida Console" w:hAnsi="Lucida Console"/>
          <w:sz w:val="20"/>
          <w:szCs w:val="20"/>
        </w:rPr>
        <w:t>AICc</w:t>
      </w:r>
      <w:proofErr w:type="spellEnd"/>
      <w:r w:rsidRPr="00347A48">
        <w:rPr>
          <w:rFonts w:ascii="Lucida Console" w:hAnsi="Lucida Console"/>
          <w:sz w:val="20"/>
          <w:szCs w:val="20"/>
        </w:rPr>
        <w:t>=6823.27   BIC=6832.19</w:t>
      </w:r>
    </w:p>
    <w:p w:rsidR="00987236" w:rsidRPr="00347A48" w:rsidRDefault="00987236" w:rsidP="003D5128"/>
    <w:p w:rsidR="00987236" w:rsidRPr="00987236" w:rsidRDefault="00987236" w:rsidP="003D5128">
      <w:r w:rsidRPr="00987236">
        <w:t>Test</w:t>
      </w:r>
      <w:r w:rsidR="0030459C">
        <w:t>ons de la blancheur du résidu.</w:t>
      </w:r>
    </w:p>
    <w:p w:rsidR="002F55D7" w:rsidRPr="002F55D7" w:rsidRDefault="002F55D7" w:rsidP="002F55D7">
      <w:pPr>
        <w:pStyle w:val="PrformatHTML"/>
        <w:wordWrap w:val="0"/>
        <w:rPr>
          <w:rStyle w:val="gaks5ojbibb"/>
          <w:rFonts w:ascii="Lucida Console" w:hAnsi="Lucida Console"/>
          <w:color w:val="0000FF"/>
          <w:shd w:val="clear" w:color="auto" w:fill="E1E2E5"/>
          <w:lang w:val="en-US"/>
        </w:rPr>
      </w:pPr>
      <w:r w:rsidRPr="002F55D7">
        <w:rPr>
          <w:rStyle w:val="gaks5ojbfcb"/>
          <w:rFonts w:ascii="Lucida Console" w:hAnsi="Lucida Console"/>
          <w:color w:val="0000FF"/>
          <w:shd w:val="clear" w:color="auto" w:fill="E1E2E5"/>
          <w:lang w:val="en-US"/>
        </w:rPr>
        <w:t xml:space="preserve">&gt; </w:t>
      </w:r>
      <w:proofErr w:type="gramStart"/>
      <w:r w:rsidRPr="002F55D7">
        <w:rPr>
          <w:rStyle w:val="gaks5ojbibb"/>
          <w:rFonts w:ascii="Lucida Console" w:hAnsi="Lucida Console"/>
          <w:color w:val="0000FF"/>
          <w:shd w:val="clear" w:color="auto" w:fill="E1E2E5"/>
          <w:lang w:val="en-US"/>
        </w:rPr>
        <w:t>Box.test.2(</w:t>
      </w:r>
      <w:proofErr w:type="gramEnd"/>
      <w:r w:rsidRPr="002F55D7">
        <w:rPr>
          <w:rStyle w:val="gaks5ojbibb"/>
          <w:rFonts w:ascii="Lucida Console" w:hAnsi="Lucida Console"/>
          <w:color w:val="0000FF"/>
          <w:shd w:val="clear" w:color="auto" w:fill="E1E2E5"/>
          <w:lang w:val="en-US"/>
        </w:rPr>
        <w:t>residuals(modp2),nlag=ret,type="Box-Pierce",decim=5,fitdf=1)</w:t>
      </w:r>
    </w:p>
    <w:p w:rsidR="00987236" w:rsidRPr="00987236" w:rsidRDefault="00987236" w:rsidP="00987236">
      <w:pPr>
        <w:pStyle w:val="PrformatHTML"/>
        <w:wordWrap w:val="0"/>
        <w:rPr>
          <w:rStyle w:val="gaks5ojbibb"/>
          <w:rFonts w:ascii="Lucida Console" w:hAnsi="Lucida Console"/>
          <w:color w:val="0000FF"/>
          <w:shd w:val="clear" w:color="auto" w:fill="E1E2E5"/>
          <w:lang w:val="en-US"/>
        </w:rPr>
      </w:pPr>
    </w:p>
    <w:p w:rsidR="002F55D7" w:rsidRPr="002F55D7" w:rsidRDefault="002F55D7" w:rsidP="002F55D7">
      <w:pPr>
        <w:spacing w:after="0"/>
        <w:rPr>
          <w:rFonts w:ascii="Lucida Console" w:hAnsi="Lucida Console"/>
          <w:sz w:val="20"/>
          <w:szCs w:val="20"/>
        </w:rPr>
      </w:pPr>
      <w:r w:rsidRPr="00347A48">
        <w:rPr>
          <w:rFonts w:ascii="Lucida Console" w:hAnsi="Lucida Console"/>
          <w:sz w:val="20"/>
          <w:szCs w:val="20"/>
          <w:lang w:val="en-US"/>
        </w:rPr>
        <w:t xml:space="preserve">     </w:t>
      </w:r>
      <w:r w:rsidRPr="002F55D7">
        <w:rPr>
          <w:rFonts w:ascii="Lucida Console" w:hAnsi="Lucida Console"/>
          <w:sz w:val="20"/>
          <w:szCs w:val="20"/>
        </w:rPr>
        <w:t>Retard p-value</w:t>
      </w:r>
    </w:p>
    <w:p w:rsidR="002F55D7" w:rsidRPr="002F55D7" w:rsidRDefault="002F55D7" w:rsidP="002F55D7">
      <w:pPr>
        <w:spacing w:after="0"/>
        <w:rPr>
          <w:rFonts w:ascii="Lucida Console" w:hAnsi="Lucida Console"/>
          <w:sz w:val="20"/>
          <w:szCs w:val="20"/>
        </w:rPr>
      </w:pPr>
      <w:r w:rsidRPr="002F55D7">
        <w:rPr>
          <w:rFonts w:ascii="Lucida Console" w:hAnsi="Lucida Console"/>
          <w:sz w:val="20"/>
          <w:szCs w:val="20"/>
        </w:rPr>
        <w:t>[1,]      6 0.95356</w:t>
      </w:r>
    </w:p>
    <w:p w:rsidR="002F55D7" w:rsidRPr="002F55D7" w:rsidRDefault="002F55D7" w:rsidP="002F55D7">
      <w:pPr>
        <w:spacing w:after="0"/>
        <w:rPr>
          <w:rFonts w:ascii="Lucida Console" w:hAnsi="Lucida Console"/>
          <w:sz w:val="20"/>
          <w:szCs w:val="20"/>
        </w:rPr>
      </w:pPr>
      <w:r w:rsidRPr="002F55D7">
        <w:rPr>
          <w:rFonts w:ascii="Lucida Console" w:hAnsi="Lucida Console"/>
          <w:sz w:val="20"/>
          <w:szCs w:val="20"/>
        </w:rPr>
        <w:t>[2,]     12 0.99004</w:t>
      </w:r>
    </w:p>
    <w:p w:rsidR="002F55D7" w:rsidRPr="002F55D7" w:rsidRDefault="002F55D7" w:rsidP="002F55D7">
      <w:pPr>
        <w:spacing w:after="0"/>
        <w:rPr>
          <w:rFonts w:ascii="Lucida Console" w:hAnsi="Lucida Console"/>
          <w:sz w:val="20"/>
          <w:szCs w:val="20"/>
        </w:rPr>
      </w:pPr>
      <w:r w:rsidRPr="002F55D7">
        <w:rPr>
          <w:rFonts w:ascii="Lucida Console" w:hAnsi="Lucida Console"/>
          <w:sz w:val="20"/>
          <w:szCs w:val="20"/>
        </w:rPr>
        <w:t>[3,]     18 0.98398</w:t>
      </w:r>
    </w:p>
    <w:p w:rsidR="002F55D7" w:rsidRPr="002F55D7" w:rsidRDefault="002F55D7" w:rsidP="002F55D7">
      <w:pPr>
        <w:spacing w:after="0"/>
        <w:rPr>
          <w:rFonts w:ascii="Lucida Console" w:hAnsi="Lucida Console"/>
          <w:sz w:val="20"/>
          <w:szCs w:val="20"/>
        </w:rPr>
      </w:pPr>
      <w:r w:rsidRPr="002F55D7">
        <w:rPr>
          <w:rFonts w:ascii="Lucida Console" w:hAnsi="Lucida Console"/>
          <w:sz w:val="20"/>
          <w:szCs w:val="20"/>
        </w:rPr>
        <w:t>[4,]     24 0.99354</w:t>
      </w:r>
    </w:p>
    <w:p w:rsidR="002F55D7" w:rsidRPr="002F55D7" w:rsidRDefault="002F55D7" w:rsidP="002F55D7">
      <w:pPr>
        <w:spacing w:after="0"/>
        <w:rPr>
          <w:rFonts w:ascii="Lucida Console" w:hAnsi="Lucida Console"/>
          <w:sz w:val="20"/>
          <w:szCs w:val="20"/>
        </w:rPr>
      </w:pPr>
      <w:r w:rsidRPr="002F55D7">
        <w:rPr>
          <w:rFonts w:ascii="Lucida Console" w:hAnsi="Lucida Console"/>
          <w:sz w:val="20"/>
          <w:szCs w:val="20"/>
        </w:rPr>
        <w:t>[5,]     30 0.99928</w:t>
      </w:r>
    </w:p>
    <w:p w:rsidR="002F55D7" w:rsidRDefault="002F55D7" w:rsidP="003D5128"/>
    <w:p w:rsidR="002F55D7" w:rsidRDefault="002F55D7" w:rsidP="003D5128">
      <w:r>
        <w:t xml:space="preserve">On ne rejette pas la blancheur du résidu. </w:t>
      </w:r>
    </w:p>
    <w:p w:rsidR="00987236" w:rsidRDefault="002F55D7" w:rsidP="002F55D7">
      <w:pPr>
        <w:jc w:val="both"/>
      </w:pPr>
      <w:r>
        <w:t xml:space="preserve">On a ici qu’un seul coefficient, un coefficient </w:t>
      </w:r>
      <w:proofErr w:type="gramStart"/>
      <w:r>
        <w:t>moyenne</w:t>
      </w:r>
      <w:proofErr w:type="gramEnd"/>
      <w:r>
        <w:t xml:space="preserve"> mobile saisonnier. Testons la significativité de ce coefficient.</w:t>
      </w:r>
    </w:p>
    <w:p w:rsidR="00987236" w:rsidRDefault="00987236" w:rsidP="00987236">
      <w:pPr>
        <w:pStyle w:val="PrformatHTML"/>
        <w:wordWrap w:val="0"/>
        <w:rPr>
          <w:rStyle w:val="gaks5ojbibb"/>
          <w:rFonts w:ascii="Lucida Console" w:hAnsi="Lucida Console"/>
          <w:color w:val="0000FF"/>
          <w:shd w:val="clear" w:color="auto" w:fill="E1E2E5"/>
        </w:rPr>
      </w:pPr>
      <w:proofErr w:type="spellStart"/>
      <w:r>
        <w:rPr>
          <w:rStyle w:val="gaks5ojbibb"/>
          <w:rFonts w:ascii="Lucida Console" w:hAnsi="Lucida Console"/>
          <w:color w:val="0000FF"/>
          <w:shd w:val="clear" w:color="auto" w:fill="E1E2E5"/>
        </w:rPr>
        <w:t>t_</w:t>
      </w:r>
      <w:proofErr w:type="gramStart"/>
      <w:r>
        <w:rPr>
          <w:rStyle w:val="gaks5ojbibb"/>
          <w:rFonts w:ascii="Lucida Console" w:hAnsi="Lucida Console"/>
          <w:color w:val="0000FF"/>
          <w:shd w:val="clear" w:color="auto" w:fill="E1E2E5"/>
        </w:rPr>
        <w:t>stat</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modp2)</w:t>
      </w:r>
    </w:p>
    <w:p w:rsidR="00987236" w:rsidRDefault="00987236" w:rsidP="00987236">
      <w:pPr>
        <w:pStyle w:val="PrformatHTML"/>
        <w:wordWrap w:val="0"/>
        <w:rPr>
          <w:rStyle w:val="gaks5ojbibb"/>
          <w:rFonts w:ascii="Lucida Console" w:hAnsi="Lucida Console"/>
          <w:color w:val="0000FF"/>
          <w:shd w:val="clear" w:color="auto" w:fill="E1E2E5"/>
        </w:rPr>
      </w:pPr>
    </w:p>
    <w:p w:rsidR="00987236" w:rsidRPr="00987236" w:rsidRDefault="00987236" w:rsidP="00987236">
      <w:pPr>
        <w:spacing w:after="0"/>
        <w:rPr>
          <w:rFonts w:ascii="Lucida Console" w:hAnsi="Lucida Console"/>
          <w:sz w:val="20"/>
          <w:szCs w:val="20"/>
        </w:rPr>
      </w:pPr>
      <w:r w:rsidRPr="00987236">
        <w:rPr>
          <w:rFonts w:ascii="Lucida Console" w:hAnsi="Lucida Console"/>
          <w:sz w:val="20"/>
          <w:szCs w:val="20"/>
        </w:rPr>
        <w:t xml:space="preserve">            sma1</w:t>
      </w:r>
    </w:p>
    <w:p w:rsidR="00987236" w:rsidRPr="00987236" w:rsidRDefault="00987236" w:rsidP="00987236">
      <w:pPr>
        <w:spacing w:after="0"/>
        <w:rPr>
          <w:rFonts w:ascii="Lucida Console" w:hAnsi="Lucida Console"/>
          <w:sz w:val="20"/>
          <w:szCs w:val="20"/>
        </w:rPr>
      </w:pPr>
      <w:proofErr w:type="spellStart"/>
      <w:r w:rsidRPr="00987236">
        <w:rPr>
          <w:rFonts w:ascii="Lucida Console" w:hAnsi="Lucida Console"/>
          <w:sz w:val="20"/>
          <w:szCs w:val="20"/>
        </w:rPr>
        <w:t>t.stat</w:t>
      </w:r>
      <w:proofErr w:type="spellEnd"/>
      <w:r w:rsidRPr="00987236">
        <w:rPr>
          <w:rFonts w:ascii="Lucida Console" w:hAnsi="Lucida Console"/>
          <w:sz w:val="20"/>
          <w:szCs w:val="20"/>
        </w:rPr>
        <w:t xml:space="preserve"> -49.95521</w:t>
      </w:r>
    </w:p>
    <w:p w:rsidR="00987236" w:rsidRPr="002F55D7" w:rsidRDefault="00987236" w:rsidP="002F55D7">
      <w:pPr>
        <w:spacing w:after="0"/>
        <w:rPr>
          <w:rFonts w:ascii="Lucida Console" w:hAnsi="Lucida Console"/>
          <w:sz w:val="20"/>
          <w:szCs w:val="20"/>
        </w:rPr>
      </w:pPr>
      <w:r w:rsidRPr="00987236">
        <w:rPr>
          <w:rFonts w:ascii="Lucida Console" w:hAnsi="Lucida Console"/>
          <w:sz w:val="20"/>
          <w:szCs w:val="20"/>
        </w:rPr>
        <w:t>p.val    0.00000</w:t>
      </w:r>
    </w:p>
    <w:p w:rsidR="002F55D7" w:rsidRDefault="002F55D7" w:rsidP="003D5128"/>
    <w:p w:rsidR="00987236" w:rsidRDefault="002F55D7" w:rsidP="003D5128">
      <w:proofErr w:type="gramStart"/>
      <w:r>
        <w:t>La</w:t>
      </w:r>
      <w:proofErr w:type="gramEnd"/>
      <w:r>
        <w:t xml:space="preserve"> p-value est très faible, ce qui confirme la significativité du coefficient.</w:t>
      </w:r>
    </w:p>
    <w:p w:rsidR="002F55D7" w:rsidRPr="002F55D7" w:rsidRDefault="002F55D7" w:rsidP="00E310E8">
      <w:pPr>
        <w:jc w:val="both"/>
      </w:pPr>
      <w:r>
        <w:t xml:space="preserve">Essayons de trancher parmi les trois modèles présentés précédemment. Si on regarde les critères AIC, le choix se penche vers </w:t>
      </w:r>
      <w:r w:rsidRPr="002F55D7">
        <w:rPr>
          <w:i/>
        </w:rPr>
        <w:t>modp2</w:t>
      </w:r>
      <w:r>
        <w:rPr>
          <w:i/>
        </w:rPr>
        <w:t xml:space="preserve">. </w:t>
      </w:r>
      <w:r>
        <w:t xml:space="preserve">L’AIC de  </w:t>
      </w:r>
      <w:proofErr w:type="spellStart"/>
      <w:r>
        <w:t>de</w:t>
      </w:r>
      <w:proofErr w:type="spellEnd"/>
      <w:r>
        <w:t xml:space="preserve"> </w:t>
      </w:r>
      <w:r w:rsidRPr="006F1FCA">
        <w:rPr>
          <w:i/>
        </w:rPr>
        <w:t>modp0</w:t>
      </w:r>
      <w:r>
        <w:t xml:space="preserve"> </w:t>
      </w:r>
      <w:r w:rsidR="00E310E8">
        <w:t xml:space="preserve"> est de </w:t>
      </w:r>
      <w:proofErr w:type="gramStart"/>
      <w:r w:rsidR="00E310E8">
        <w:t>7002 ,</w:t>
      </w:r>
      <w:proofErr w:type="gramEnd"/>
      <w:r w:rsidR="00E310E8">
        <w:t xml:space="preserve"> </w:t>
      </w:r>
      <w:r>
        <w:t xml:space="preserve"> celle de </w:t>
      </w:r>
      <w:r w:rsidRPr="006F1FCA">
        <w:rPr>
          <w:i/>
        </w:rPr>
        <w:t>modp1</w:t>
      </w:r>
      <w:r>
        <w:rPr>
          <w:i/>
        </w:rPr>
        <w:t xml:space="preserve"> </w:t>
      </w:r>
      <w:r w:rsidR="00E310E8">
        <w:t>6952</w:t>
      </w:r>
      <w:r>
        <w:t xml:space="preserve">, et celle de </w:t>
      </w:r>
      <w:r w:rsidRPr="002F55D7">
        <w:rPr>
          <w:i/>
        </w:rPr>
        <w:t>modp2</w:t>
      </w:r>
      <w:r>
        <w:rPr>
          <w:i/>
        </w:rPr>
        <w:t xml:space="preserve"> </w:t>
      </w:r>
      <w:r w:rsidR="00E310E8">
        <w:t>6823</w:t>
      </w:r>
      <w:r>
        <w:t xml:space="preserve"> . </w:t>
      </w:r>
    </w:p>
    <w:p w:rsidR="00987236" w:rsidRDefault="002F55D7" w:rsidP="00E310E8">
      <w:pPr>
        <w:jc w:val="both"/>
      </w:pPr>
      <w:r>
        <w:t xml:space="preserve">Le plus important c’est que modp2  suggère une différenciation, ce qui n’est pas le cas des deux autres. Or, en observant l’ACF de la série de références, on constate que cette différenciation est nécessaire. La blancheur du résidu provenant de l’ajustement de </w:t>
      </w:r>
      <w:r w:rsidRPr="002F55D7">
        <w:rPr>
          <w:i/>
        </w:rPr>
        <w:t>modp2</w:t>
      </w:r>
      <w:r>
        <w:t xml:space="preserve"> et la significativité de son coefficient nous </w:t>
      </w:r>
      <w:r w:rsidR="00C57E7F">
        <w:t>amène à sélectionner ce modèle SARIMA (0</w:t>
      </w:r>
      <w:proofErr w:type="gramStart"/>
      <w:r w:rsidR="00C57E7F">
        <w:t>,0,0</w:t>
      </w:r>
      <w:proofErr w:type="gramEnd"/>
      <w:r w:rsidR="00C57E7F">
        <w:t>)(0,1,1)</w:t>
      </w:r>
      <w:r w:rsidR="00C57E7F" w:rsidRPr="0078659B">
        <w:rPr>
          <w:vertAlign w:val="subscript"/>
        </w:rPr>
        <w:t>12</w:t>
      </w:r>
      <w:r w:rsidR="00C57E7F">
        <w:rPr>
          <w:vertAlign w:val="subscript"/>
        </w:rPr>
        <w:t xml:space="preserve"> </w:t>
      </w:r>
      <w:r w:rsidR="00C57E7F">
        <w:t>.</w:t>
      </w:r>
    </w:p>
    <w:p w:rsidR="00C57E7F" w:rsidRDefault="00C57E7F" w:rsidP="003D5128"/>
    <w:p w:rsidR="00C57E7F" w:rsidRDefault="00C57E7F" w:rsidP="003D5128"/>
    <w:p w:rsidR="00C57E7F" w:rsidRPr="00C57E7F" w:rsidRDefault="00C57E7F" w:rsidP="003D5128"/>
    <w:p w:rsidR="008E1E6B" w:rsidRDefault="008E1E6B" w:rsidP="003D5128">
      <w:pPr>
        <w:pStyle w:val="Titre3"/>
      </w:pPr>
      <w:bookmarkStart w:id="54" w:name="_Toc455067771"/>
      <w:bookmarkStart w:id="55" w:name="_Toc455139062"/>
      <w:r>
        <w:lastRenderedPageBreak/>
        <w:t>Modélisation de la série hydrométrique</w:t>
      </w:r>
      <w:bookmarkEnd w:id="54"/>
      <w:bookmarkEnd w:id="55"/>
    </w:p>
    <w:p w:rsidR="008E1E6B" w:rsidRDefault="00C57E7F" w:rsidP="003D5128">
      <w:r>
        <w:t>En ce qui concerne nos chroniques hydrométriques, p</w:t>
      </w:r>
      <w:r w:rsidR="00320A0D">
        <w:t>renons</w:t>
      </w:r>
      <w:r w:rsidR="008E1E6B">
        <w:t xml:space="preserve"> </w:t>
      </w:r>
      <w:r w:rsidR="008E1E6B" w:rsidRPr="00320A0D">
        <w:rPr>
          <w:i/>
        </w:rPr>
        <w:t>qm9_fill</w:t>
      </w:r>
      <w:r w:rsidR="008E1E6B">
        <w:t xml:space="preserve"> </w:t>
      </w:r>
      <w:r>
        <w:t xml:space="preserve"> </w:t>
      </w:r>
      <w:r w:rsidR="008E1E6B">
        <w:t>la série « reconstituée » </w:t>
      </w:r>
      <w:r>
        <w:t>obtenue</w:t>
      </w:r>
      <w:r w:rsidR="008E1E6B">
        <w:t xml:space="preserve"> selon la méthode </w:t>
      </w:r>
      <w:r>
        <w:t xml:space="preserve">de reconstitution proposée </w:t>
      </w:r>
      <w:r w:rsidRPr="00C57E7F">
        <w:rPr>
          <w:color w:val="00B050"/>
        </w:rPr>
        <w:t>dans les paragraphes précédents</w:t>
      </w:r>
      <w:r w:rsidR="008E1E6B" w:rsidRPr="00C57E7F">
        <w:rPr>
          <w:color w:val="00B050"/>
        </w:rPr>
        <w:t xml:space="preserve"> (voir travaux </w:t>
      </w:r>
      <w:r w:rsidR="00E270F0" w:rsidRPr="00C57E7F">
        <w:rPr>
          <w:color w:val="00B050"/>
        </w:rPr>
        <w:t>précédents)</w:t>
      </w:r>
      <w:r w:rsidR="008E1E6B">
        <w:t xml:space="preserve">. </w:t>
      </w:r>
    </w:p>
    <w:p w:rsidR="00E270F0" w:rsidRDefault="00E270F0" w:rsidP="003D5128">
      <w:r>
        <w:t>Observons le chronogramme de cette série</w:t>
      </w:r>
      <w:r w:rsidR="00C57E7F">
        <w:t xml:space="preserve"> (</w:t>
      </w:r>
      <w:r w:rsidR="00C57E7F" w:rsidRPr="00C57E7F">
        <w:rPr>
          <w:color w:val="00B050"/>
        </w:rPr>
        <w:t>Figure X</w:t>
      </w:r>
      <w:r w:rsidR="00C57E7F">
        <w:t>)</w:t>
      </w:r>
      <w:r w:rsidR="00E310E8">
        <w:t xml:space="preserve">, ainsi que ses </w:t>
      </w:r>
      <w:proofErr w:type="spellStart"/>
      <w:r w:rsidR="00E310E8">
        <w:t>corrélogrammes</w:t>
      </w:r>
      <w:proofErr w:type="spellEnd"/>
      <w:r w:rsidR="00E310E8">
        <w:t xml:space="preserve"> (</w:t>
      </w:r>
      <w:r w:rsidR="00E310E8" w:rsidRPr="00E310E8">
        <w:rPr>
          <w:color w:val="00B050"/>
        </w:rPr>
        <w:t>Figure X</w:t>
      </w:r>
      <w:r w:rsidR="00E310E8">
        <w:t>)</w:t>
      </w:r>
      <w:r>
        <w:t xml:space="preserve">. </w:t>
      </w:r>
    </w:p>
    <w:p w:rsidR="00E270F0" w:rsidRDefault="00C57E7F" w:rsidP="003D5128">
      <w:r>
        <w:rPr>
          <w:noProof/>
          <w:lang w:eastAsia="fr-FR"/>
        </w:rPr>
        <w:drawing>
          <wp:inline distT="0" distB="0" distL="0" distR="0">
            <wp:extent cx="6483350" cy="3208866"/>
            <wp:effectExtent l="19050" t="0" r="0" b="0"/>
            <wp:docPr id="57" name="Image 1" descr="M:\00 - Ma thèse (Année 1)\1 - Travaux de recherche\Modèles\Analyse series temporelles\Redaction_chapitre_série_temporelle\qm9_f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 - Ma thèse (Année 1)\1 - Travaux de recherche\Modèles\Analyse series temporelles\Redaction_chapitre_série_temporelle\qm9_fill.jpeg"/>
                    <pic:cNvPicPr>
                      <a:picLocks noChangeAspect="1" noChangeArrowheads="1"/>
                    </pic:cNvPicPr>
                  </pic:nvPicPr>
                  <pic:blipFill>
                    <a:blip r:embed="rId12" cstate="print"/>
                    <a:srcRect t="7561"/>
                    <a:stretch>
                      <a:fillRect/>
                    </a:stretch>
                  </pic:blipFill>
                  <pic:spPr bwMode="auto">
                    <a:xfrm>
                      <a:off x="0" y="0"/>
                      <a:ext cx="6483350" cy="3208866"/>
                    </a:xfrm>
                    <a:prstGeom prst="rect">
                      <a:avLst/>
                    </a:prstGeom>
                    <a:noFill/>
                    <a:ln w="9525">
                      <a:noFill/>
                      <a:miter lim="800000"/>
                      <a:headEnd/>
                      <a:tailEnd/>
                    </a:ln>
                  </pic:spPr>
                </pic:pic>
              </a:graphicData>
            </a:graphic>
          </wp:inline>
        </w:drawing>
      </w:r>
    </w:p>
    <w:p w:rsidR="00C57E7F" w:rsidRDefault="00C57E7F" w:rsidP="000632F6">
      <w:pPr>
        <w:jc w:val="both"/>
      </w:pPr>
      <w:r w:rsidRPr="00C57E7F">
        <w:drawing>
          <wp:inline distT="0" distB="0" distL="0" distR="0">
            <wp:extent cx="6480810" cy="4389511"/>
            <wp:effectExtent l="19050" t="0" r="0" b="0"/>
            <wp:docPr id="59" name="Image 2" descr="M:\00 - Ma thèse (Année 1)\1 - Travaux de recherche\Modèles\Analyse series temporelles\ACF de Qfi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0 - Ma thèse (Année 1)\1 - Travaux de recherche\Modèles\Analyse series temporelles\ACF de Qfill.jpeg"/>
                    <pic:cNvPicPr>
                      <a:picLocks noChangeAspect="1" noChangeArrowheads="1"/>
                    </pic:cNvPicPr>
                  </pic:nvPicPr>
                  <pic:blipFill>
                    <a:blip r:embed="rId13" cstate="print"/>
                    <a:srcRect/>
                    <a:stretch>
                      <a:fillRect/>
                    </a:stretch>
                  </pic:blipFill>
                  <pic:spPr bwMode="auto">
                    <a:xfrm>
                      <a:off x="0" y="0"/>
                      <a:ext cx="6480810" cy="4389511"/>
                    </a:xfrm>
                    <a:prstGeom prst="rect">
                      <a:avLst/>
                    </a:prstGeom>
                    <a:noFill/>
                    <a:ln w="9525">
                      <a:noFill/>
                      <a:miter lim="800000"/>
                      <a:headEnd/>
                      <a:tailEnd/>
                    </a:ln>
                  </pic:spPr>
                </pic:pic>
              </a:graphicData>
            </a:graphic>
          </wp:inline>
        </w:drawing>
      </w:r>
    </w:p>
    <w:p w:rsidR="00E310E8" w:rsidRDefault="00E310E8" w:rsidP="000632F6">
      <w:pPr>
        <w:jc w:val="both"/>
      </w:pPr>
      <w:r>
        <w:lastRenderedPageBreak/>
        <w:t>L’observation de la fonction d’auto-corrélation ACF de la chronique de débits reconstitué et l’ACF de sa série différencié à l’ordre 12 montre qu’une fois la différenciation faite la série est stationnaire.  En effet, le graphe d’</w:t>
      </w:r>
      <w:proofErr w:type="spellStart"/>
      <w:r>
        <w:t>autocorrelation</w:t>
      </w:r>
      <w:proofErr w:type="spellEnd"/>
      <w:r>
        <w:t xml:space="preserve"> (</w:t>
      </w:r>
      <w:proofErr w:type="spellStart"/>
      <w:r>
        <w:t>correlogramme</w:t>
      </w:r>
      <w:proofErr w:type="spellEnd"/>
      <w:r>
        <w:t xml:space="preserve">) décroît exponentiellement vers zéro. L’ACF de la série non différenciée présente aussi une décroissance mais elle n’est pas assez rapide. Par contre, cette décroissance est clairement affichée pour la série différenciée. Les </w:t>
      </w:r>
      <w:proofErr w:type="gramStart"/>
      <w:r>
        <w:t>pic</w:t>
      </w:r>
      <w:proofErr w:type="gramEnd"/>
      <w:r>
        <w:t xml:space="preserve"> aux ordres 12, 24 et 36 témoignent de l’existence de la composante saisonnière. </w:t>
      </w:r>
    </w:p>
    <w:p w:rsidR="00C57E7F" w:rsidRDefault="00C57E7F" w:rsidP="00E310E8">
      <w:pPr>
        <w:pStyle w:val="Titre4"/>
      </w:pPr>
      <w:bookmarkStart w:id="56" w:name="_Toc455067772"/>
      <w:bookmarkStart w:id="57" w:name="_Toc455139063"/>
      <w:r>
        <w:t>Modélisation par automatisation</w:t>
      </w:r>
      <w:bookmarkEnd w:id="56"/>
      <w:bookmarkEnd w:id="57"/>
    </w:p>
    <w:p w:rsidR="00E270F0" w:rsidRDefault="009B4B10" w:rsidP="00E310E8">
      <w:pPr>
        <w:jc w:val="both"/>
      </w:pPr>
      <w:r>
        <w:t xml:space="preserve">La fonction </w:t>
      </w:r>
      <w:proofErr w:type="spellStart"/>
      <w:proofErr w:type="gramStart"/>
      <w:r>
        <w:t>auto.arima</w:t>
      </w:r>
      <w:proofErr w:type="spellEnd"/>
      <w:r>
        <w:t>(</w:t>
      </w:r>
      <w:proofErr w:type="gramEnd"/>
      <w:r>
        <w:t xml:space="preserve">) </w:t>
      </w:r>
      <w:r w:rsidR="00034E79">
        <w:t>suggère un SARIMA(0,0,0)(1,1,0)</w:t>
      </w:r>
      <w:r w:rsidR="00E310E8">
        <w:t xml:space="preserve">. C’est fois-ci elle a suggéré un ordre de différenciation saisonnière D = 1 </w:t>
      </w:r>
      <w:r w:rsidR="00034E79">
        <w:t xml:space="preserve"> c'est-à-dire qu’il faut différencier une fois la série à l’ordre 12 </w:t>
      </w:r>
      <w:r w:rsidR="00106C96">
        <w:t xml:space="preserve">(différenciation saisonnière) </w:t>
      </w:r>
      <w:r w:rsidR="00034E79">
        <w:t xml:space="preserve">avant d’aboutir à une série stationnaire, condition requise pour une estimer un ARMA  dessus. </w:t>
      </w:r>
      <w:r w:rsidR="00E310E8">
        <w:t>Cette suggestion automatique appuie alors les observations des graphiques.</w:t>
      </w:r>
    </w:p>
    <w:p w:rsidR="00E270F0" w:rsidRDefault="00034E79" w:rsidP="003D5128">
      <w:r>
        <w:t xml:space="preserve">Le modèle suggéré par </w:t>
      </w:r>
      <w:proofErr w:type="spellStart"/>
      <w:r>
        <w:t>auto.arima</w:t>
      </w:r>
      <w:proofErr w:type="spellEnd"/>
      <w:r>
        <w:t xml:space="preserve"> </w:t>
      </w:r>
      <w:r w:rsidR="00E310E8">
        <w:t>es</w:t>
      </w:r>
      <w:r>
        <w:t>t un</w:t>
      </w:r>
      <w:r w:rsidR="00DB1CBF">
        <w:t xml:space="preserve"> </w:t>
      </w:r>
      <w:proofErr w:type="gramStart"/>
      <w:r w:rsidR="00DB1CBF" w:rsidRPr="00DB1CBF">
        <w:t>SARIMA(</w:t>
      </w:r>
      <w:proofErr w:type="gramEnd"/>
      <w:r w:rsidR="00DB1CBF" w:rsidRPr="00DB1CBF">
        <w:t>0,0,0)(1,1,0)</w:t>
      </w:r>
      <w:r w:rsidR="00DB1CBF" w:rsidRPr="00777188">
        <w:rPr>
          <w:vertAlign w:val="subscript"/>
        </w:rPr>
        <w:t>12</w:t>
      </w:r>
      <w:r w:rsidR="00DB1CBF">
        <w:t xml:space="preserve"> </w:t>
      </w:r>
      <w:r>
        <w:t>avec dé</w:t>
      </w:r>
      <w:r w:rsidR="00E310E8">
        <w:t xml:space="preserve">rive (drift) nommons le </w:t>
      </w:r>
      <w:r w:rsidR="00E310E8" w:rsidRPr="00E310E8">
        <w:rPr>
          <w:i/>
        </w:rPr>
        <w:t>modq0</w:t>
      </w:r>
      <w:r w:rsidR="00E310E8">
        <w:t xml:space="preserve">.   </w:t>
      </w:r>
    </w:p>
    <w:p w:rsidR="00E270F0" w:rsidRPr="00347A48" w:rsidRDefault="00E270F0" w:rsidP="00E270F0">
      <w:pPr>
        <w:spacing w:after="0"/>
        <w:rPr>
          <w:rFonts w:ascii="Lucida Console" w:hAnsi="Lucida Console"/>
          <w:sz w:val="20"/>
          <w:szCs w:val="20"/>
          <w:lang w:val="en-US"/>
        </w:rPr>
      </w:pPr>
      <w:r w:rsidRPr="00347A48">
        <w:rPr>
          <w:rFonts w:ascii="Lucida Console" w:hAnsi="Lucida Console"/>
          <w:sz w:val="20"/>
          <w:szCs w:val="20"/>
          <w:lang w:val="en-US"/>
        </w:rPr>
        <w:t>modq0=</w:t>
      </w:r>
      <w:proofErr w:type="spellStart"/>
      <w:proofErr w:type="gramStart"/>
      <w:r w:rsidRPr="00347A48">
        <w:rPr>
          <w:rFonts w:ascii="Lucida Console" w:hAnsi="Lucida Console"/>
          <w:sz w:val="20"/>
          <w:szCs w:val="20"/>
          <w:lang w:val="en-US"/>
        </w:rPr>
        <w:t>auto.arima</w:t>
      </w:r>
      <w:proofErr w:type="spellEnd"/>
      <w:r w:rsidRPr="00347A48">
        <w:rPr>
          <w:rFonts w:ascii="Lucida Console" w:hAnsi="Lucida Console"/>
          <w:sz w:val="20"/>
          <w:szCs w:val="20"/>
          <w:lang w:val="en-US"/>
        </w:rPr>
        <w:t>(</w:t>
      </w:r>
      <w:proofErr w:type="gramEnd"/>
      <w:r w:rsidRPr="00347A48">
        <w:rPr>
          <w:rFonts w:ascii="Lucida Console" w:hAnsi="Lucida Console"/>
          <w:sz w:val="20"/>
          <w:szCs w:val="20"/>
          <w:lang w:val="en-US"/>
        </w:rPr>
        <w:t>qm9_fill.ts)</w:t>
      </w:r>
    </w:p>
    <w:p w:rsidR="00E270F0" w:rsidRPr="00347A48" w:rsidRDefault="00E270F0" w:rsidP="00E270F0">
      <w:pPr>
        <w:spacing w:after="0"/>
        <w:rPr>
          <w:rFonts w:ascii="Lucida Console" w:hAnsi="Lucida Console"/>
          <w:sz w:val="20"/>
          <w:szCs w:val="20"/>
          <w:lang w:val="en-US"/>
        </w:rPr>
      </w:pPr>
    </w:p>
    <w:p w:rsidR="00E270F0" w:rsidRPr="00C60946" w:rsidRDefault="00E270F0" w:rsidP="00E270F0">
      <w:pPr>
        <w:spacing w:after="0"/>
        <w:rPr>
          <w:rFonts w:ascii="Lucida Console" w:hAnsi="Lucida Console"/>
          <w:sz w:val="20"/>
          <w:szCs w:val="20"/>
          <w:lang w:val="en-US"/>
        </w:rPr>
      </w:pPr>
      <w:r w:rsidRPr="00C60946">
        <w:rPr>
          <w:rFonts w:ascii="Lucida Console" w:hAnsi="Lucida Console"/>
          <w:sz w:val="20"/>
          <w:szCs w:val="20"/>
          <w:lang w:val="en-US"/>
        </w:rPr>
        <w:t xml:space="preserve">Series: qm9_fill.ts </w:t>
      </w:r>
    </w:p>
    <w:p w:rsidR="00E270F0" w:rsidRPr="00C60946" w:rsidRDefault="00E270F0" w:rsidP="00E270F0">
      <w:pPr>
        <w:spacing w:after="0"/>
        <w:rPr>
          <w:rFonts w:ascii="Lucida Console" w:hAnsi="Lucida Console"/>
          <w:sz w:val="20"/>
          <w:szCs w:val="20"/>
          <w:lang w:val="en-US"/>
        </w:rPr>
      </w:pPr>
      <w:bookmarkStart w:id="58" w:name="OLE_LINK1"/>
      <w:bookmarkStart w:id="59" w:name="OLE_LINK2"/>
      <w:proofErr w:type="gramStart"/>
      <w:r w:rsidRPr="00C60946">
        <w:rPr>
          <w:rFonts w:ascii="Lucida Console" w:hAnsi="Lucida Console"/>
          <w:sz w:val="20"/>
          <w:szCs w:val="20"/>
          <w:lang w:val="en-US"/>
        </w:rPr>
        <w:t>ARIMA(</w:t>
      </w:r>
      <w:proofErr w:type="gramEnd"/>
      <w:r w:rsidRPr="00C60946">
        <w:rPr>
          <w:rFonts w:ascii="Lucida Console" w:hAnsi="Lucida Console"/>
          <w:sz w:val="20"/>
          <w:szCs w:val="20"/>
          <w:lang w:val="en-US"/>
        </w:rPr>
        <w:t>0,0,0)(1,1,0)[</w:t>
      </w:r>
      <w:bookmarkEnd w:id="58"/>
      <w:bookmarkEnd w:id="59"/>
      <w:r w:rsidRPr="00C60946">
        <w:rPr>
          <w:rFonts w:ascii="Lucida Console" w:hAnsi="Lucida Console"/>
          <w:sz w:val="20"/>
          <w:szCs w:val="20"/>
          <w:lang w:val="en-US"/>
        </w:rPr>
        <w:t xml:space="preserve">12] with drift         </w:t>
      </w:r>
    </w:p>
    <w:p w:rsidR="00E270F0" w:rsidRPr="00C60946" w:rsidRDefault="00E270F0" w:rsidP="00E270F0">
      <w:pPr>
        <w:spacing w:after="0"/>
        <w:rPr>
          <w:rFonts w:ascii="Lucida Console" w:hAnsi="Lucida Console"/>
          <w:sz w:val="20"/>
          <w:szCs w:val="20"/>
          <w:lang w:val="en-US"/>
        </w:rPr>
      </w:pPr>
    </w:p>
    <w:p w:rsidR="00E270F0" w:rsidRPr="00C60946" w:rsidRDefault="00E270F0" w:rsidP="00E270F0">
      <w:pPr>
        <w:spacing w:after="0"/>
        <w:rPr>
          <w:rFonts w:ascii="Lucida Console" w:hAnsi="Lucida Console"/>
          <w:sz w:val="20"/>
          <w:szCs w:val="20"/>
          <w:lang w:val="en-US"/>
        </w:rPr>
      </w:pPr>
      <w:r w:rsidRPr="00C60946">
        <w:rPr>
          <w:rFonts w:ascii="Lucida Console" w:hAnsi="Lucida Console"/>
          <w:sz w:val="20"/>
          <w:szCs w:val="20"/>
          <w:lang w:val="en-US"/>
        </w:rPr>
        <w:t>Coefficients:</w:t>
      </w:r>
    </w:p>
    <w:p w:rsidR="00E270F0" w:rsidRPr="00DA6B14" w:rsidRDefault="00E270F0" w:rsidP="00E270F0">
      <w:pPr>
        <w:spacing w:after="0"/>
        <w:rPr>
          <w:rFonts w:ascii="Lucida Console" w:hAnsi="Lucida Console"/>
          <w:sz w:val="20"/>
          <w:szCs w:val="20"/>
          <w:lang w:val="en-US"/>
        </w:rPr>
      </w:pPr>
      <w:r w:rsidRPr="00C60946">
        <w:rPr>
          <w:rFonts w:ascii="Lucida Console" w:hAnsi="Lucida Console"/>
          <w:sz w:val="20"/>
          <w:szCs w:val="20"/>
          <w:lang w:val="en-US"/>
        </w:rPr>
        <w:t xml:space="preserve">         </w:t>
      </w:r>
      <w:proofErr w:type="gramStart"/>
      <w:r w:rsidRPr="00DA6B14">
        <w:rPr>
          <w:rFonts w:ascii="Lucida Console" w:hAnsi="Lucida Console"/>
          <w:sz w:val="20"/>
          <w:szCs w:val="20"/>
          <w:lang w:val="en-US"/>
        </w:rPr>
        <w:t>sar1</w:t>
      </w:r>
      <w:proofErr w:type="gramEnd"/>
      <w:r w:rsidRPr="00DA6B14">
        <w:rPr>
          <w:rFonts w:ascii="Lucida Console" w:hAnsi="Lucida Console"/>
          <w:sz w:val="20"/>
          <w:szCs w:val="20"/>
          <w:lang w:val="en-US"/>
        </w:rPr>
        <w:t xml:space="preserve">   drift</w:t>
      </w:r>
    </w:p>
    <w:p w:rsidR="00E270F0" w:rsidRPr="00DA6B14" w:rsidRDefault="00E270F0" w:rsidP="00E270F0">
      <w:pPr>
        <w:spacing w:after="0"/>
        <w:rPr>
          <w:rFonts w:ascii="Lucida Console" w:hAnsi="Lucida Console"/>
          <w:sz w:val="20"/>
          <w:szCs w:val="20"/>
          <w:lang w:val="en-US"/>
        </w:rPr>
      </w:pPr>
      <w:r w:rsidRPr="00DA6B14">
        <w:rPr>
          <w:rFonts w:ascii="Lucida Console" w:hAnsi="Lucida Console"/>
          <w:sz w:val="20"/>
          <w:szCs w:val="20"/>
          <w:lang w:val="en-US"/>
        </w:rPr>
        <w:t xml:space="preserve">      -</w:t>
      </w:r>
      <w:proofErr w:type="gramStart"/>
      <w:r w:rsidRPr="00DA6B14">
        <w:rPr>
          <w:rFonts w:ascii="Lucida Console" w:hAnsi="Lucida Console"/>
          <w:sz w:val="20"/>
          <w:szCs w:val="20"/>
          <w:lang w:val="en-US"/>
        </w:rPr>
        <w:t>0.5799  0.2886</w:t>
      </w:r>
      <w:proofErr w:type="gramEnd"/>
    </w:p>
    <w:p w:rsidR="00E270F0" w:rsidRPr="00DA6B14" w:rsidRDefault="00E270F0" w:rsidP="00E270F0">
      <w:pPr>
        <w:spacing w:after="0"/>
        <w:rPr>
          <w:rFonts w:ascii="Lucida Console" w:hAnsi="Lucida Console"/>
          <w:sz w:val="20"/>
          <w:szCs w:val="20"/>
          <w:lang w:val="en-US"/>
        </w:rPr>
      </w:pPr>
      <w:proofErr w:type="spellStart"/>
      <w:proofErr w:type="gramStart"/>
      <w:r w:rsidRPr="00DA6B14">
        <w:rPr>
          <w:rFonts w:ascii="Lucida Console" w:hAnsi="Lucida Console"/>
          <w:sz w:val="20"/>
          <w:szCs w:val="20"/>
          <w:lang w:val="en-US"/>
        </w:rPr>
        <w:t>s.e</w:t>
      </w:r>
      <w:proofErr w:type="spellEnd"/>
      <w:r w:rsidRPr="00DA6B14">
        <w:rPr>
          <w:rFonts w:ascii="Lucida Console" w:hAnsi="Lucida Console"/>
          <w:sz w:val="20"/>
          <w:szCs w:val="20"/>
          <w:lang w:val="en-US"/>
        </w:rPr>
        <w:t>.</w:t>
      </w:r>
      <w:proofErr w:type="gramEnd"/>
      <w:r w:rsidRPr="00DA6B14">
        <w:rPr>
          <w:rFonts w:ascii="Lucida Console" w:hAnsi="Lucida Console"/>
          <w:sz w:val="20"/>
          <w:szCs w:val="20"/>
          <w:lang w:val="en-US"/>
        </w:rPr>
        <w:t xml:space="preserve">   </w:t>
      </w:r>
      <w:proofErr w:type="gramStart"/>
      <w:r w:rsidRPr="00DA6B14">
        <w:rPr>
          <w:rFonts w:ascii="Lucida Console" w:hAnsi="Lucida Console"/>
          <w:sz w:val="20"/>
          <w:szCs w:val="20"/>
          <w:lang w:val="en-US"/>
        </w:rPr>
        <w:t>0.1122  0.0497</w:t>
      </w:r>
      <w:proofErr w:type="gramEnd"/>
    </w:p>
    <w:p w:rsidR="00E270F0" w:rsidRPr="00DA6B14" w:rsidRDefault="00E270F0" w:rsidP="00E270F0">
      <w:pPr>
        <w:spacing w:after="0"/>
        <w:rPr>
          <w:rFonts w:ascii="Lucida Console" w:hAnsi="Lucida Console"/>
          <w:sz w:val="20"/>
          <w:szCs w:val="20"/>
          <w:lang w:val="en-US"/>
        </w:rPr>
      </w:pPr>
    </w:p>
    <w:p w:rsidR="00E270F0" w:rsidRPr="00C60946" w:rsidRDefault="00E270F0" w:rsidP="00E270F0">
      <w:pPr>
        <w:spacing w:after="0"/>
        <w:rPr>
          <w:rFonts w:ascii="Lucida Console" w:hAnsi="Lucida Console"/>
          <w:sz w:val="20"/>
          <w:szCs w:val="20"/>
          <w:lang w:val="en-US"/>
        </w:rPr>
      </w:pPr>
      <w:proofErr w:type="gramStart"/>
      <w:r w:rsidRPr="00C60946">
        <w:rPr>
          <w:rFonts w:ascii="Lucida Console" w:hAnsi="Lucida Console"/>
          <w:sz w:val="20"/>
          <w:szCs w:val="20"/>
          <w:lang w:val="en-US"/>
        </w:rPr>
        <w:t>sigma^</w:t>
      </w:r>
      <w:proofErr w:type="gramEnd"/>
      <w:r w:rsidRPr="00C60946">
        <w:rPr>
          <w:rFonts w:ascii="Lucida Console" w:hAnsi="Lucida Console"/>
          <w:sz w:val="20"/>
          <w:szCs w:val="20"/>
          <w:lang w:val="en-US"/>
        </w:rPr>
        <w:t>2 estimated as 48.07:  log likelihood=-167.72</w:t>
      </w:r>
    </w:p>
    <w:p w:rsidR="00E270F0" w:rsidRPr="00C60946" w:rsidRDefault="00E270F0" w:rsidP="00E270F0">
      <w:pPr>
        <w:spacing w:after="0"/>
        <w:rPr>
          <w:rFonts w:ascii="Lucida Console" w:hAnsi="Lucida Console"/>
          <w:sz w:val="20"/>
          <w:szCs w:val="20"/>
          <w:lang w:val="en-US"/>
        </w:rPr>
      </w:pPr>
      <w:r w:rsidRPr="00C60946">
        <w:rPr>
          <w:rFonts w:ascii="Lucida Console" w:hAnsi="Lucida Console"/>
          <w:sz w:val="20"/>
          <w:szCs w:val="20"/>
          <w:lang w:val="en-US"/>
        </w:rPr>
        <w:t xml:space="preserve">AIC=341.45   </w:t>
      </w:r>
      <w:proofErr w:type="spellStart"/>
      <w:r w:rsidRPr="00C60946">
        <w:rPr>
          <w:rFonts w:ascii="Lucida Console" w:hAnsi="Lucida Console"/>
          <w:sz w:val="20"/>
          <w:szCs w:val="20"/>
          <w:lang w:val="en-US"/>
        </w:rPr>
        <w:t>AICc</w:t>
      </w:r>
      <w:proofErr w:type="spellEnd"/>
      <w:r w:rsidRPr="00C60946">
        <w:rPr>
          <w:rFonts w:ascii="Lucida Console" w:hAnsi="Lucida Console"/>
          <w:sz w:val="20"/>
          <w:szCs w:val="20"/>
          <w:lang w:val="en-US"/>
        </w:rPr>
        <w:t>=341.85   BIC=347.88</w:t>
      </w:r>
    </w:p>
    <w:p w:rsidR="00E270F0" w:rsidRPr="00C60946" w:rsidRDefault="00E270F0" w:rsidP="003D5128">
      <w:pPr>
        <w:rPr>
          <w:lang w:val="en-US"/>
        </w:rPr>
      </w:pPr>
    </w:p>
    <w:p w:rsidR="00B737BB" w:rsidRPr="00C60946" w:rsidRDefault="00B737BB" w:rsidP="00B737BB">
      <w:pPr>
        <w:spacing w:after="0"/>
        <w:rPr>
          <w:rFonts w:ascii="Lucida Console" w:hAnsi="Lucida Console"/>
          <w:sz w:val="20"/>
          <w:szCs w:val="20"/>
          <w:lang w:val="en-US"/>
        </w:rPr>
      </w:pPr>
      <w:r w:rsidRPr="00C60946">
        <w:rPr>
          <w:rFonts w:ascii="Lucida Console" w:hAnsi="Lucida Console"/>
          <w:sz w:val="20"/>
          <w:szCs w:val="20"/>
          <w:lang w:val="en-US"/>
        </w:rPr>
        <w:t>Training set error measures:</w:t>
      </w:r>
    </w:p>
    <w:p w:rsidR="00B737BB" w:rsidRPr="00C60946" w:rsidRDefault="00B737BB" w:rsidP="00B737BB">
      <w:pPr>
        <w:spacing w:after="0"/>
        <w:rPr>
          <w:rFonts w:ascii="Lucida Console" w:hAnsi="Lucida Console"/>
          <w:sz w:val="20"/>
          <w:szCs w:val="20"/>
          <w:lang w:val="en-US"/>
        </w:rPr>
      </w:pPr>
      <w:r w:rsidRPr="00C60946">
        <w:rPr>
          <w:rFonts w:ascii="Lucida Console" w:hAnsi="Lucida Console"/>
          <w:sz w:val="20"/>
          <w:szCs w:val="20"/>
          <w:lang w:val="en-US"/>
        </w:rPr>
        <w:t xml:space="preserve">                      ME     RMSE      MAE       MPE     MAPE      MASE       ACF1</w:t>
      </w:r>
    </w:p>
    <w:p w:rsidR="00B737BB" w:rsidRPr="00C60946" w:rsidRDefault="00B737BB" w:rsidP="00B737BB">
      <w:pPr>
        <w:spacing w:after="0"/>
        <w:rPr>
          <w:rFonts w:ascii="Lucida Console" w:hAnsi="Lucida Console"/>
          <w:sz w:val="20"/>
          <w:szCs w:val="20"/>
          <w:lang w:val="en-US"/>
        </w:rPr>
      </w:pPr>
      <w:r w:rsidRPr="00C60946">
        <w:rPr>
          <w:rFonts w:ascii="Lucida Console" w:hAnsi="Lucida Console"/>
          <w:sz w:val="20"/>
          <w:szCs w:val="20"/>
          <w:lang w:val="en-US"/>
        </w:rPr>
        <w:t>Training set -0.09905707 5.717544 3.346651 -3.218458 10.10402 0.6434194 0.01473467</w:t>
      </w:r>
    </w:p>
    <w:p w:rsidR="00B737BB" w:rsidRPr="00C60946" w:rsidRDefault="00B737BB" w:rsidP="003D5128">
      <w:pPr>
        <w:rPr>
          <w:lang w:val="en-US"/>
        </w:rPr>
      </w:pPr>
    </w:p>
    <w:p w:rsidR="00034E79" w:rsidRDefault="00034E79" w:rsidP="003D5128">
      <w:r>
        <w:t xml:space="preserve">Testons la blancheur du résidu. </w:t>
      </w:r>
      <w:r w:rsidR="00E310E8">
        <w:t xml:space="preserve">Cette fois-ci, nous allons utiliser la statistique de </w:t>
      </w:r>
      <w:proofErr w:type="spellStart"/>
      <w:r w:rsidR="00E310E8">
        <w:t>Ljung</w:t>
      </w:r>
      <w:proofErr w:type="spellEnd"/>
      <w:r w:rsidR="00E310E8">
        <w:t xml:space="preserve">-Box au lieu de celle de Box-Pierce car on est face à une chronique assez courte. </w:t>
      </w:r>
    </w:p>
    <w:p w:rsidR="009F12C6" w:rsidRDefault="009F12C6" w:rsidP="009F12C6">
      <w:pPr>
        <w:pStyle w:val="PrformatHTML"/>
        <w:wordWrap w:val="0"/>
        <w:rPr>
          <w:rStyle w:val="gaks5ojbibb"/>
          <w:rFonts w:ascii="Lucida Console" w:hAnsi="Lucida Console"/>
          <w:color w:val="0000FF"/>
          <w:shd w:val="clear" w:color="auto" w:fill="E1E2E5"/>
          <w:lang w:val="en-US"/>
        </w:rPr>
      </w:pPr>
      <w:r w:rsidRPr="009F12C6">
        <w:rPr>
          <w:rStyle w:val="gaks5ojbfcb"/>
          <w:rFonts w:ascii="Lucida Console" w:hAnsi="Lucida Console"/>
          <w:color w:val="0000FF"/>
          <w:shd w:val="clear" w:color="auto" w:fill="E1E2E5"/>
          <w:lang w:val="en-US"/>
        </w:rPr>
        <w:t xml:space="preserve">&gt; </w:t>
      </w:r>
      <w:proofErr w:type="gramStart"/>
      <w:r w:rsidRPr="009F12C6">
        <w:rPr>
          <w:rStyle w:val="gaks5ojbibb"/>
          <w:rFonts w:ascii="Lucida Console" w:hAnsi="Lucida Console"/>
          <w:color w:val="0000FF"/>
          <w:shd w:val="clear" w:color="auto" w:fill="E1E2E5"/>
          <w:lang w:val="en-US"/>
        </w:rPr>
        <w:t>Box.test.2(</w:t>
      </w:r>
      <w:proofErr w:type="gramEnd"/>
      <w:r w:rsidRPr="009F12C6">
        <w:rPr>
          <w:rStyle w:val="gaks5ojbibb"/>
          <w:rFonts w:ascii="Lucida Console" w:hAnsi="Lucida Console"/>
          <w:color w:val="0000FF"/>
          <w:shd w:val="clear" w:color="auto" w:fill="E1E2E5"/>
          <w:lang w:val="en-US"/>
        </w:rPr>
        <w:t>residuals(modq0),nlag=ret,type="Ljung-Box",decim=5,fitdf=1)</w:t>
      </w:r>
    </w:p>
    <w:p w:rsidR="009F12C6" w:rsidRPr="009F12C6" w:rsidRDefault="009F12C6" w:rsidP="009F12C6">
      <w:pPr>
        <w:pStyle w:val="PrformatHTML"/>
        <w:wordWrap w:val="0"/>
        <w:rPr>
          <w:rStyle w:val="gaks5ojbibb"/>
          <w:rFonts w:ascii="Lucida Console" w:hAnsi="Lucida Console"/>
          <w:color w:val="0000FF"/>
          <w:shd w:val="clear" w:color="auto" w:fill="E1E2E5"/>
          <w:lang w:val="en-US"/>
        </w:rPr>
      </w:pPr>
    </w:p>
    <w:p w:rsidR="009F12C6" w:rsidRPr="009F12C6" w:rsidRDefault="009F12C6" w:rsidP="009F12C6">
      <w:pPr>
        <w:spacing w:after="0"/>
        <w:rPr>
          <w:rFonts w:ascii="Lucida Console" w:hAnsi="Lucida Console"/>
          <w:sz w:val="20"/>
          <w:szCs w:val="20"/>
        </w:rPr>
      </w:pPr>
      <w:r w:rsidRPr="00347A48">
        <w:rPr>
          <w:rFonts w:ascii="Lucida Console" w:hAnsi="Lucida Console"/>
          <w:sz w:val="20"/>
          <w:szCs w:val="20"/>
          <w:lang w:val="en-US"/>
        </w:rPr>
        <w:t xml:space="preserve">     </w:t>
      </w:r>
      <w:r w:rsidRPr="009F12C6">
        <w:rPr>
          <w:rFonts w:ascii="Lucida Console" w:hAnsi="Lucida Console"/>
          <w:sz w:val="20"/>
          <w:szCs w:val="20"/>
        </w:rPr>
        <w:t>Retard p-value</w:t>
      </w:r>
    </w:p>
    <w:p w:rsidR="009F12C6" w:rsidRPr="009F12C6" w:rsidRDefault="009F12C6" w:rsidP="009F12C6">
      <w:pPr>
        <w:spacing w:after="0"/>
        <w:rPr>
          <w:rFonts w:ascii="Lucida Console" w:hAnsi="Lucida Console"/>
          <w:sz w:val="20"/>
          <w:szCs w:val="20"/>
        </w:rPr>
      </w:pPr>
      <w:r w:rsidRPr="009F12C6">
        <w:rPr>
          <w:rFonts w:ascii="Lucida Console" w:hAnsi="Lucida Console"/>
          <w:sz w:val="20"/>
          <w:szCs w:val="20"/>
        </w:rPr>
        <w:t>[1,]      6 0.99081</w:t>
      </w:r>
    </w:p>
    <w:p w:rsidR="009F12C6" w:rsidRPr="009F12C6" w:rsidRDefault="009F12C6" w:rsidP="009F12C6">
      <w:pPr>
        <w:spacing w:after="0"/>
        <w:rPr>
          <w:rFonts w:ascii="Lucida Console" w:hAnsi="Lucida Console"/>
          <w:sz w:val="20"/>
          <w:szCs w:val="20"/>
        </w:rPr>
      </w:pPr>
      <w:r w:rsidRPr="009F12C6">
        <w:rPr>
          <w:rFonts w:ascii="Lucida Console" w:hAnsi="Lucida Console"/>
          <w:sz w:val="20"/>
          <w:szCs w:val="20"/>
        </w:rPr>
        <w:t>[2,]     12 0.99339</w:t>
      </w:r>
    </w:p>
    <w:p w:rsidR="009F12C6" w:rsidRPr="009F12C6" w:rsidRDefault="009F12C6" w:rsidP="009F12C6">
      <w:pPr>
        <w:spacing w:after="0"/>
        <w:rPr>
          <w:rFonts w:ascii="Lucida Console" w:hAnsi="Lucida Console"/>
          <w:sz w:val="20"/>
          <w:szCs w:val="20"/>
        </w:rPr>
      </w:pPr>
      <w:r w:rsidRPr="009F12C6">
        <w:rPr>
          <w:rFonts w:ascii="Lucida Console" w:hAnsi="Lucida Console"/>
          <w:sz w:val="20"/>
          <w:szCs w:val="20"/>
        </w:rPr>
        <w:t>[3,]     18 0.98743</w:t>
      </w:r>
    </w:p>
    <w:p w:rsidR="009F12C6" w:rsidRPr="009F12C6" w:rsidRDefault="009F12C6" w:rsidP="009F12C6">
      <w:pPr>
        <w:spacing w:after="0"/>
        <w:rPr>
          <w:rFonts w:ascii="Lucida Console" w:hAnsi="Lucida Console"/>
          <w:sz w:val="20"/>
          <w:szCs w:val="20"/>
        </w:rPr>
      </w:pPr>
      <w:r w:rsidRPr="009F12C6">
        <w:rPr>
          <w:rFonts w:ascii="Lucida Console" w:hAnsi="Lucida Console"/>
          <w:sz w:val="20"/>
          <w:szCs w:val="20"/>
        </w:rPr>
        <w:t>[4,]     24 0.99881</w:t>
      </w:r>
    </w:p>
    <w:p w:rsidR="009F12C6" w:rsidRPr="009F12C6" w:rsidRDefault="009F12C6" w:rsidP="009F12C6">
      <w:pPr>
        <w:spacing w:after="0"/>
        <w:rPr>
          <w:rFonts w:ascii="Lucida Console" w:hAnsi="Lucida Console"/>
          <w:sz w:val="20"/>
          <w:szCs w:val="20"/>
        </w:rPr>
      </w:pPr>
      <w:r w:rsidRPr="009F12C6">
        <w:rPr>
          <w:rFonts w:ascii="Lucida Console" w:hAnsi="Lucida Console"/>
          <w:sz w:val="20"/>
          <w:szCs w:val="20"/>
        </w:rPr>
        <w:t>[5,]     30 0.99941</w:t>
      </w:r>
    </w:p>
    <w:p w:rsidR="00B737BB" w:rsidRDefault="00B737BB" w:rsidP="00B737BB">
      <w:pPr>
        <w:spacing w:after="0"/>
        <w:rPr>
          <w:rFonts w:ascii="Lucida Console" w:hAnsi="Lucida Console"/>
          <w:sz w:val="20"/>
          <w:szCs w:val="20"/>
        </w:rPr>
      </w:pPr>
    </w:p>
    <w:p w:rsidR="00B737BB" w:rsidRDefault="00B737BB" w:rsidP="00B737BB">
      <w:r>
        <w:t>La</w:t>
      </w:r>
      <w:r w:rsidR="009F12C6">
        <w:t xml:space="preserve"> valeur des p-value nous amène à rejeter la non blancheur du résidu. </w:t>
      </w:r>
    </w:p>
    <w:p w:rsidR="00B737BB" w:rsidRDefault="009F12C6" w:rsidP="00B737BB">
      <w:r>
        <w:t xml:space="preserve">Passons au test de significativité des coefficients. </w:t>
      </w:r>
    </w:p>
    <w:p w:rsidR="00B737BB" w:rsidRDefault="00B737BB" w:rsidP="00B737BB">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&gt; </w:t>
      </w:r>
      <w:proofErr w:type="spellStart"/>
      <w:r>
        <w:rPr>
          <w:rStyle w:val="gaks5ojbibb"/>
          <w:rFonts w:ascii="Lucida Console" w:hAnsi="Lucida Console"/>
          <w:color w:val="0000FF"/>
          <w:shd w:val="clear" w:color="auto" w:fill="E1E2E5"/>
        </w:rPr>
        <w:t>t_</w:t>
      </w:r>
      <w:proofErr w:type="gramStart"/>
      <w:r>
        <w:rPr>
          <w:rStyle w:val="gaks5ojbibb"/>
          <w:rFonts w:ascii="Lucida Console" w:hAnsi="Lucida Console"/>
          <w:color w:val="0000FF"/>
          <w:shd w:val="clear" w:color="auto" w:fill="E1E2E5"/>
        </w:rPr>
        <w:t>stat</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 xml:space="preserve">modq0)  </w:t>
      </w:r>
    </w:p>
    <w:p w:rsidR="00B737BB" w:rsidRPr="00C60946" w:rsidRDefault="00B737BB" w:rsidP="00B737BB">
      <w:pPr>
        <w:pStyle w:val="PrformatHTML"/>
        <w:wordWrap w:val="0"/>
        <w:rPr>
          <w:rStyle w:val="gaks5ojbibb"/>
          <w:rFonts w:ascii="Lucida Console" w:hAnsi="Lucida Console"/>
          <w:color w:val="0000FF"/>
          <w:shd w:val="clear" w:color="auto" w:fill="E1E2E5"/>
        </w:rPr>
      </w:pPr>
      <w:r w:rsidRPr="00C60946">
        <w:rPr>
          <w:rStyle w:val="gaks5ojbibb"/>
          <w:rFonts w:ascii="Lucida Console" w:hAnsi="Lucida Console"/>
          <w:color w:val="0000FF"/>
          <w:shd w:val="clear" w:color="auto" w:fill="E1E2E5"/>
        </w:rPr>
        <w:t xml:space="preserve">                                                         </w:t>
      </w:r>
    </w:p>
    <w:p w:rsidR="00B737BB" w:rsidRPr="00D81EBB" w:rsidRDefault="00B737BB" w:rsidP="00777188">
      <w:pPr>
        <w:spacing w:after="0"/>
        <w:rPr>
          <w:rFonts w:ascii="Lucida Console" w:hAnsi="Lucida Console"/>
          <w:sz w:val="20"/>
          <w:szCs w:val="20"/>
        </w:rPr>
      </w:pPr>
      <w:r w:rsidRPr="00777188">
        <w:rPr>
          <w:rFonts w:ascii="Lucida Console" w:hAnsi="Lucida Console"/>
          <w:sz w:val="20"/>
          <w:szCs w:val="20"/>
        </w:rPr>
        <w:t xml:space="preserve">            </w:t>
      </w:r>
      <w:proofErr w:type="gramStart"/>
      <w:r w:rsidRPr="00D81EBB">
        <w:rPr>
          <w:rFonts w:ascii="Lucida Console" w:hAnsi="Lucida Console"/>
          <w:sz w:val="20"/>
          <w:szCs w:val="20"/>
        </w:rPr>
        <w:t>sar1</w:t>
      </w:r>
      <w:proofErr w:type="gramEnd"/>
      <w:r w:rsidRPr="00D81EBB">
        <w:rPr>
          <w:rFonts w:ascii="Lucida Console" w:hAnsi="Lucida Console"/>
          <w:sz w:val="20"/>
          <w:szCs w:val="20"/>
        </w:rPr>
        <w:t xml:space="preserve">    drift</w:t>
      </w:r>
    </w:p>
    <w:p w:rsidR="00B737BB" w:rsidRPr="00D81EBB" w:rsidRDefault="00B737BB" w:rsidP="00777188">
      <w:pPr>
        <w:spacing w:after="0"/>
        <w:rPr>
          <w:rFonts w:ascii="Lucida Console" w:hAnsi="Lucida Console"/>
          <w:sz w:val="20"/>
          <w:szCs w:val="20"/>
        </w:rPr>
      </w:pPr>
      <w:proofErr w:type="spellStart"/>
      <w:r w:rsidRPr="00D81EBB">
        <w:rPr>
          <w:rFonts w:ascii="Lucida Console" w:hAnsi="Lucida Console"/>
          <w:sz w:val="20"/>
          <w:szCs w:val="20"/>
        </w:rPr>
        <w:t>t.stat</w:t>
      </w:r>
      <w:proofErr w:type="spellEnd"/>
      <w:r w:rsidRPr="00D81EBB">
        <w:rPr>
          <w:rFonts w:ascii="Lucida Console" w:hAnsi="Lucida Console"/>
          <w:sz w:val="20"/>
          <w:szCs w:val="20"/>
        </w:rPr>
        <w:t xml:space="preserve"> -5.165986 5.808765</w:t>
      </w:r>
    </w:p>
    <w:p w:rsidR="00B737BB" w:rsidRPr="00D81EBB" w:rsidRDefault="00B737BB" w:rsidP="00777188">
      <w:pPr>
        <w:spacing w:after="0"/>
        <w:rPr>
          <w:rFonts w:ascii="Lucida Console" w:hAnsi="Lucida Console"/>
          <w:sz w:val="20"/>
          <w:szCs w:val="20"/>
        </w:rPr>
      </w:pPr>
      <w:r w:rsidRPr="00D81EBB">
        <w:rPr>
          <w:rFonts w:ascii="Lucida Console" w:hAnsi="Lucida Console"/>
          <w:sz w:val="20"/>
          <w:szCs w:val="20"/>
        </w:rPr>
        <w:t xml:space="preserve">p.val   0.000000 </w:t>
      </w:r>
      <w:proofErr w:type="spellStart"/>
      <w:r w:rsidRPr="00D81EBB">
        <w:rPr>
          <w:rFonts w:ascii="Lucida Console" w:hAnsi="Lucida Console"/>
          <w:sz w:val="20"/>
          <w:szCs w:val="20"/>
        </w:rPr>
        <w:t>0.000000</w:t>
      </w:r>
      <w:proofErr w:type="spellEnd"/>
    </w:p>
    <w:p w:rsidR="00B737BB" w:rsidRPr="00D81EBB" w:rsidRDefault="00B737BB" w:rsidP="00777188">
      <w:pPr>
        <w:spacing w:after="0"/>
        <w:rPr>
          <w:rFonts w:ascii="Lucida Console" w:hAnsi="Lucida Console"/>
          <w:sz w:val="20"/>
          <w:szCs w:val="20"/>
        </w:rPr>
      </w:pPr>
    </w:p>
    <w:p w:rsidR="00B737BB" w:rsidRPr="001D67F5" w:rsidRDefault="009F12C6" w:rsidP="00B737BB">
      <w:r>
        <w:lastRenderedPageBreak/>
        <w:t>Les p-value sont très faibles, l</w:t>
      </w:r>
      <w:r w:rsidR="00B737BB" w:rsidRPr="001D67F5">
        <w:t xml:space="preserve">es coefficients sont  </w:t>
      </w:r>
      <w:r>
        <w:t xml:space="preserve">donc </w:t>
      </w:r>
      <w:r w:rsidR="00B737BB" w:rsidRPr="001D67F5">
        <w:t>significatifs</w:t>
      </w:r>
      <w:r w:rsidR="001D67F5" w:rsidRPr="001D67F5">
        <w:t>.</w:t>
      </w:r>
    </w:p>
    <w:p w:rsidR="001D67F5" w:rsidRPr="001D67F5" w:rsidRDefault="009F12C6" w:rsidP="00B737BB">
      <w:r>
        <w:t>Ci-dessous un a</w:t>
      </w:r>
      <w:r w:rsidR="001D67F5" w:rsidRPr="001D67F5">
        <w:t>perçu du modèle</w:t>
      </w:r>
      <w:r>
        <w:t xml:space="preserve"> comparé avec la série de référence</w:t>
      </w:r>
      <w:r w:rsidR="001D67F5" w:rsidRPr="001D67F5">
        <w:t>.</w:t>
      </w:r>
    </w:p>
    <w:p w:rsidR="001D67F5" w:rsidRDefault="001D67F5" w:rsidP="00B737BB">
      <w:r w:rsidRPr="001D67F5">
        <w:rPr>
          <w:noProof/>
          <w:lang w:eastAsia="fr-FR"/>
        </w:rPr>
        <w:drawing>
          <wp:inline distT="0" distB="0" distL="0" distR="0">
            <wp:extent cx="2694710" cy="381713"/>
            <wp:effectExtent l="0" t="0" r="0" b="0"/>
            <wp:docPr id="22" name="Obje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04456" cy="584775"/>
                      <a:chOff x="2195736" y="5301208"/>
                      <a:chExt cx="4104456" cy="584775"/>
                    </a:xfrm>
                  </a:grpSpPr>
                  <a:sp>
                    <a:nvSpPr>
                      <a:cNvPr id="7" name="ZoneTexte 6"/>
                      <a:cNvSpPr txBox="1"/>
                    </a:nvSpPr>
                    <a:spPr>
                      <a:xfrm>
                        <a:off x="2195736" y="5301208"/>
                        <a:ext cx="4104456" cy="584775"/>
                      </a:xfrm>
                      <a:prstGeom prst="rect">
                        <a:avLst/>
                      </a:prstGeom>
                      <a:noFill/>
                    </a:spPr>
                    <a:txSp>
                      <a:txBody>
                        <a:bodyPr wrap="square" rtlCol="0">
                          <a:spAutoFit/>
                        </a:bodyPr>
                        <a:lstStyle>
                          <a:defPPr>
                            <a:defRPr lang="fr-FR"/>
                          </a:defPPr>
                          <a:lvl1pPr algn="l" rtl="0" eaLnBrk="0" fontAlgn="base" hangingPunct="0">
                            <a:spcBef>
                              <a:spcPct val="0"/>
                            </a:spcBef>
                            <a:spcAft>
                              <a:spcPct val="0"/>
                            </a:spcAft>
                            <a:defRPr sz="2400" kern="1200">
                              <a:solidFill>
                                <a:schemeClr val="tx1"/>
                              </a:solidFill>
                              <a:latin typeface="Arial" charset="0"/>
                              <a:ea typeface="ＭＳ Ｐゴシック" pitchFamily="1" charset="-128"/>
                              <a:cs typeface="+mn-cs"/>
                            </a:defRPr>
                          </a:lvl1pPr>
                          <a:lvl2pPr marL="457200" algn="l" rtl="0" eaLnBrk="0" fontAlgn="base" hangingPunct="0">
                            <a:spcBef>
                              <a:spcPct val="0"/>
                            </a:spcBef>
                            <a:spcAft>
                              <a:spcPct val="0"/>
                            </a:spcAft>
                            <a:defRPr sz="2400" kern="1200">
                              <a:solidFill>
                                <a:schemeClr val="tx1"/>
                              </a:solidFill>
                              <a:latin typeface="Arial" charset="0"/>
                              <a:ea typeface="ＭＳ Ｐゴシック" pitchFamily="1" charset="-128"/>
                              <a:cs typeface="+mn-cs"/>
                            </a:defRPr>
                          </a:lvl2pPr>
                          <a:lvl3pPr marL="914400" algn="l" rtl="0" eaLnBrk="0" fontAlgn="base" hangingPunct="0">
                            <a:spcBef>
                              <a:spcPct val="0"/>
                            </a:spcBef>
                            <a:spcAft>
                              <a:spcPct val="0"/>
                            </a:spcAft>
                            <a:defRPr sz="2400" kern="1200">
                              <a:solidFill>
                                <a:schemeClr val="tx1"/>
                              </a:solidFill>
                              <a:latin typeface="Arial" charset="0"/>
                              <a:ea typeface="ＭＳ Ｐゴシック" pitchFamily="1" charset="-128"/>
                              <a:cs typeface="+mn-cs"/>
                            </a:defRPr>
                          </a:lvl3pPr>
                          <a:lvl4pPr marL="1371600" algn="l" rtl="0" eaLnBrk="0" fontAlgn="base" hangingPunct="0">
                            <a:spcBef>
                              <a:spcPct val="0"/>
                            </a:spcBef>
                            <a:spcAft>
                              <a:spcPct val="0"/>
                            </a:spcAft>
                            <a:defRPr sz="2400" kern="1200">
                              <a:solidFill>
                                <a:schemeClr val="tx1"/>
                              </a:solidFill>
                              <a:latin typeface="Arial" charset="0"/>
                              <a:ea typeface="ＭＳ Ｐゴシック" pitchFamily="1" charset="-128"/>
                              <a:cs typeface="+mn-cs"/>
                            </a:defRPr>
                          </a:lvl4pPr>
                          <a:lvl5pPr marL="1828800" algn="l" rtl="0" eaLnBrk="0" fontAlgn="base" hangingPunct="0">
                            <a:spcBef>
                              <a:spcPct val="0"/>
                            </a:spcBef>
                            <a:spcAft>
                              <a:spcPct val="0"/>
                            </a:spcAft>
                            <a:defRPr sz="2400" kern="1200">
                              <a:solidFill>
                                <a:schemeClr val="tx1"/>
                              </a:solidFill>
                              <a:latin typeface="Arial" charset="0"/>
                              <a:ea typeface="ＭＳ Ｐゴシック" pitchFamily="1" charset="-128"/>
                              <a:cs typeface="+mn-cs"/>
                            </a:defRPr>
                          </a:lvl5pPr>
                          <a:lvl6pPr marL="2286000" algn="l" defTabSz="914400" rtl="0" eaLnBrk="1" latinLnBrk="0" hangingPunct="1">
                            <a:defRPr sz="2400" kern="1200">
                              <a:solidFill>
                                <a:schemeClr val="tx1"/>
                              </a:solidFill>
                              <a:latin typeface="Arial" charset="0"/>
                              <a:ea typeface="ＭＳ Ｐゴシック" pitchFamily="1" charset="-128"/>
                              <a:cs typeface="+mn-cs"/>
                            </a:defRPr>
                          </a:lvl6pPr>
                          <a:lvl7pPr marL="2743200" algn="l" defTabSz="914400" rtl="0" eaLnBrk="1" latinLnBrk="0" hangingPunct="1">
                            <a:defRPr sz="2400" kern="1200">
                              <a:solidFill>
                                <a:schemeClr val="tx1"/>
                              </a:solidFill>
                              <a:latin typeface="Arial" charset="0"/>
                              <a:ea typeface="ＭＳ Ｐゴシック" pitchFamily="1" charset="-128"/>
                              <a:cs typeface="+mn-cs"/>
                            </a:defRPr>
                          </a:lvl7pPr>
                          <a:lvl8pPr marL="3200400" algn="l" defTabSz="914400" rtl="0" eaLnBrk="1" latinLnBrk="0" hangingPunct="1">
                            <a:defRPr sz="2400" kern="1200">
                              <a:solidFill>
                                <a:schemeClr val="tx1"/>
                              </a:solidFill>
                              <a:latin typeface="Arial" charset="0"/>
                              <a:ea typeface="ＭＳ Ｐゴシック" pitchFamily="1" charset="-128"/>
                              <a:cs typeface="+mn-cs"/>
                            </a:defRPr>
                          </a:lvl8pPr>
                          <a:lvl9pPr marL="3657600" algn="l" defTabSz="914400" rtl="0" eaLnBrk="1" latinLnBrk="0" hangingPunct="1">
                            <a:defRPr sz="2400" kern="1200">
                              <a:solidFill>
                                <a:schemeClr val="tx1"/>
                              </a:solidFill>
                              <a:latin typeface="Arial" charset="0"/>
                              <a:ea typeface="ＭＳ Ｐゴシック" pitchFamily="1" charset="-128"/>
                              <a:cs typeface="+mn-cs"/>
                            </a:defRPr>
                          </a:lvl9pPr>
                        </a:lstStyle>
                        <a:p>
                          <a:r>
                            <a:rPr lang="fr-FR" sz="1600" dirty="0" smtClean="0">
                              <a:solidFill>
                                <a:srgbClr val="0070C0"/>
                              </a:solidFill>
                            </a:rPr>
                            <a:t>----</a:t>
                          </a:r>
                          <a:r>
                            <a:rPr lang="fr-FR" sz="1600" dirty="0" smtClean="0"/>
                            <a:t> Observée</a:t>
                          </a:r>
                        </a:p>
                        <a:p>
                          <a:r>
                            <a:rPr lang="fr-FR" sz="1600" dirty="0" smtClean="0">
                              <a:solidFill>
                                <a:srgbClr val="FF0000"/>
                              </a:solidFill>
                            </a:rPr>
                            <a:t>----</a:t>
                          </a:r>
                          <a:r>
                            <a:rPr lang="fr-FR" sz="1600" dirty="0" smtClean="0"/>
                            <a:t> Simulée : </a:t>
                          </a:r>
                          <a:r>
                            <a:rPr lang="fr-FR" sz="1600" dirty="0" smtClean="0"/>
                            <a:t>S</a:t>
                          </a:r>
                          <a:r>
                            <a:rPr lang="fr-FR" sz="1600" dirty="0" smtClean="0"/>
                            <a:t>ARIMA(0,0,0</a:t>
                          </a:r>
                          <a:r>
                            <a:rPr lang="fr-FR" sz="1600" dirty="0" smtClean="0"/>
                            <a:t>)(</a:t>
                          </a:r>
                          <a:r>
                            <a:rPr lang="fr-FR" sz="1600" dirty="0" smtClean="0"/>
                            <a:t>1,1,0)</a:t>
                          </a:r>
                          <a:r>
                            <a:rPr lang="fr-FR" sz="1600" baseline="-25000" dirty="0" smtClean="0"/>
                            <a:t>12</a:t>
                          </a:r>
                          <a:endParaRPr lang="fr-FR" sz="1600" baseline="-25000" dirty="0"/>
                        </a:p>
                      </a:txBody>
                      <a:useSpRect/>
                    </a:txSp>
                  </a:sp>
                </lc:lockedCanvas>
              </a:graphicData>
            </a:graphic>
          </wp:inline>
        </w:drawing>
      </w:r>
    </w:p>
    <w:p w:rsidR="001D67F5" w:rsidRDefault="001D67F5" w:rsidP="00B737BB">
      <w:r>
        <w:rPr>
          <w:noProof/>
          <w:lang w:eastAsia="fr-FR"/>
        </w:rPr>
        <w:drawing>
          <wp:inline distT="0" distB="0" distL="0" distR="0">
            <wp:extent cx="6323792" cy="2438400"/>
            <wp:effectExtent l="19050" t="0" r="808" b="0"/>
            <wp:docPr id="14" name="Image 1" descr="M:\00 - Ma thèse (Année 1)\1 - Travaux de recherche\Modèles\Analyse series temporelles\qm9_fill et son SARI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 - Ma thèse (Année 1)\1 - Travaux de recherche\Modèles\Analyse series temporelles\qm9_fill et son SARIMA.jpeg"/>
                    <pic:cNvPicPr>
                      <a:picLocks noChangeAspect="1" noChangeArrowheads="1"/>
                    </pic:cNvPicPr>
                  </pic:nvPicPr>
                  <pic:blipFill>
                    <a:blip r:embed="rId14" cstate="print"/>
                    <a:srcRect l="2486" t="9048" b="7143"/>
                    <a:stretch>
                      <a:fillRect/>
                    </a:stretch>
                  </pic:blipFill>
                  <pic:spPr bwMode="auto">
                    <a:xfrm>
                      <a:off x="0" y="0"/>
                      <a:ext cx="6323792" cy="2438400"/>
                    </a:xfrm>
                    <a:prstGeom prst="rect">
                      <a:avLst/>
                    </a:prstGeom>
                    <a:noFill/>
                    <a:ln w="9525">
                      <a:noFill/>
                      <a:miter lim="800000"/>
                      <a:headEnd/>
                      <a:tailEnd/>
                    </a:ln>
                  </pic:spPr>
                </pic:pic>
              </a:graphicData>
            </a:graphic>
          </wp:inline>
        </w:drawing>
      </w:r>
    </w:p>
    <w:p w:rsidR="001D67F5" w:rsidRDefault="001D67F5" w:rsidP="00B737BB">
      <w:r w:rsidRPr="00B737BB">
        <w:t xml:space="preserve">Le </w:t>
      </w:r>
      <w:proofErr w:type="gramStart"/>
      <w:r w:rsidRPr="00B737BB">
        <w:t>drift ,</w:t>
      </w:r>
      <w:proofErr w:type="gramEnd"/>
      <w:r w:rsidRPr="00B737BB">
        <w:t xml:space="preserve"> égal à 0.2886 ici est la quantité qui s’ajout</w:t>
      </w:r>
      <w:r>
        <w:t xml:space="preserve">e à </w:t>
      </w:r>
      <w:proofErr w:type="spellStart"/>
      <w:r>
        <w:t>yt</w:t>
      </w:r>
      <w:proofErr w:type="spellEnd"/>
      <w:r>
        <w:t xml:space="preserve"> à chaque période. </w:t>
      </w:r>
    </w:p>
    <w:p w:rsidR="00C60946" w:rsidRDefault="00C60946" w:rsidP="00B737BB">
      <w:pPr>
        <w:pStyle w:val="Titre4"/>
      </w:pPr>
      <w:bookmarkStart w:id="60" w:name="_Toc455067773"/>
      <w:bookmarkStart w:id="61" w:name="_Toc455139064"/>
      <w:r>
        <w:t>Modélisation manuelle</w:t>
      </w:r>
      <w:bookmarkEnd w:id="60"/>
      <w:bookmarkEnd w:id="61"/>
    </w:p>
    <w:p w:rsidR="00C60946" w:rsidRDefault="00C60946" w:rsidP="009F12C6">
      <w:pPr>
        <w:jc w:val="both"/>
      </w:pPr>
      <w:r>
        <w:t xml:space="preserve">Précédemment, en examinant l’ACF de notre série hydrométrique ainsi que l’ACF de la série différenciée saisonnièrement, on a conclu que pour avoir une stationnarité, il faut passer par cette différenciation saisonnière. </w:t>
      </w:r>
    </w:p>
    <w:p w:rsidR="00C60946" w:rsidRDefault="00C60946" w:rsidP="00B737BB">
      <w:r>
        <w:t xml:space="preserve">Examinons donc cette série différenciée. </w:t>
      </w:r>
    </w:p>
    <w:p w:rsidR="00C65BF5" w:rsidRDefault="00C65BF5" w:rsidP="00C65BF5">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 </w:t>
      </w:r>
      <w:r>
        <w:rPr>
          <w:rStyle w:val="gaks5ojbibb"/>
          <w:rFonts w:ascii="Lucida Console" w:hAnsi="Lucida Console"/>
          <w:color w:val="0000FF"/>
          <w:shd w:val="clear" w:color="auto" w:fill="E1E2E5"/>
        </w:rPr>
        <w:t>qm9_diff.ts=</w:t>
      </w:r>
      <w:proofErr w:type="spellStart"/>
      <w:proofErr w:type="gramStart"/>
      <w:r>
        <w:rPr>
          <w:rStyle w:val="gaks5ojbibb"/>
          <w:rFonts w:ascii="Lucida Console" w:hAnsi="Lucida Console"/>
          <w:color w:val="0000FF"/>
          <w:shd w:val="clear" w:color="auto" w:fill="E1E2E5"/>
        </w:rPr>
        <w:t>diff</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qm9_fill.ts,12)</w:t>
      </w:r>
    </w:p>
    <w:p w:rsidR="00C60946" w:rsidRDefault="00C60946" w:rsidP="00C65BF5"/>
    <w:p w:rsidR="00C65BF5" w:rsidRDefault="00C65BF5" w:rsidP="00C65BF5">
      <w:r>
        <w:rPr>
          <w:noProof/>
          <w:lang w:eastAsia="fr-FR"/>
        </w:rPr>
        <w:drawing>
          <wp:inline distT="0" distB="0" distL="0" distR="0">
            <wp:extent cx="6328410" cy="2781300"/>
            <wp:effectExtent l="19050" t="0" r="0" b="0"/>
            <wp:docPr id="4" name="Image 1" descr="M:\00 - Ma thèse (Année 1)\1 - Travaux de recherche\Modèles\Analyse series temporelles\Redaction_chapitre_série_temporelle\serie de débits différencié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0 - Ma thèse (Année 1)\1 - Travaux de recherche\Modèles\Analyse series temporelles\Redaction_chapitre_série_temporelle\serie de débits différenciée.jpeg"/>
                    <pic:cNvPicPr>
                      <a:picLocks noChangeAspect="1" noChangeArrowheads="1"/>
                    </pic:cNvPicPr>
                  </pic:nvPicPr>
                  <pic:blipFill>
                    <a:blip r:embed="rId15" cstate="print"/>
                    <a:srcRect l="2293" t="12470"/>
                    <a:stretch>
                      <a:fillRect/>
                    </a:stretch>
                  </pic:blipFill>
                  <pic:spPr bwMode="auto">
                    <a:xfrm>
                      <a:off x="0" y="0"/>
                      <a:ext cx="6328410" cy="2781300"/>
                    </a:xfrm>
                    <a:prstGeom prst="rect">
                      <a:avLst/>
                    </a:prstGeom>
                    <a:noFill/>
                    <a:ln w="9525">
                      <a:noFill/>
                      <a:miter lim="800000"/>
                      <a:headEnd/>
                      <a:tailEnd/>
                    </a:ln>
                  </pic:spPr>
                </pic:pic>
              </a:graphicData>
            </a:graphic>
          </wp:inline>
        </w:drawing>
      </w:r>
    </w:p>
    <w:p w:rsidR="00C65BF5" w:rsidRDefault="00C65BF5" w:rsidP="00C65BF5">
      <w:r>
        <w:t xml:space="preserve">Série des débits différenciée saisonnièrement. </w:t>
      </w:r>
    </w:p>
    <w:p w:rsidR="00C65BF5" w:rsidRDefault="00C65BF5" w:rsidP="009F12C6">
      <w:pPr>
        <w:jc w:val="both"/>
      </w:pPr>
      <w:r>
        <w:lastRenderedPageBreak/>
        <w:t xml:space="preserve">En observant cette série différenciée, on pourrait penser qu’elle est de moyenne nulle. </w:t>
      </w:r>
      <w:r w:rsidR="003478B4">
        <w:t>Calculons alors cette moyenne.  On constate que ce n’est pas le cas. Il faut donc introduire une dérive dans le modèle de qm9</w:t>
      </w:r>
      <w:r w:rsidR="009F12C6">
        <w:t>_fill</w:t>
      </w:r>
      <w:r w:rsidR="003478B4">
        <w:t xml:space="preserve">. </w:t>
      </w:r>
    </w:p>
    <w:p w:rsidR="003478B4" w:rsidRDefault="003478B4" w:rsidP="003478B4">
      <w:pPr>
        <w:pStyle w:val="PrformatHTML"/>
        <w:wordWrap w:val="0"/>
        <w:rPr>
          <w:rStyle w:val="gaks5ojbibb"/>
          <w:rFonts w:ascii="Lucida Console" w:hAnsi="Lucida Console"/>
          <w:color w:val="0000FF"/>
          <w:shd w:val="clear" w:color="auto" w:fill="E1E2E5"/>
        </w:rPr>
      </w:pPr>
      <w:proofErr w:type="spellStart"/>
      <w:proofErr w:type="gramStart"/>
      <w:r>
        <w:rPr>
          <w:rStyle w:val="gaks5ojbibb"/>
          <w:rFonts w:ascii="Lucida Console" w:hAnsi="Lucida Console"/>
          <w:color w:val="0000FF"/>
          <w:shd w:val="clear" w:color="auto" w:fill="E1E2E5"/>
        </w:rPr>
        <w:t>mean</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qm9_diff.ts)</w:t>
      </w:r>
    </w:p>
    <w:p w:rsidR="003478B4" w:rsidRDefault="003478B4" w:rsidP="003478B4">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[1] 3.37619</w:t>
      </w:r>
    </w:p>
    <w:p w:rsidR="003478B4" w:rsidRDefault="003478B4" w:rsidP="00C65BF5"/>
    <w:p w:rsidR="00C65BF5" w:rsidRDefault="003478B4" w:rsidP="00C65BF5">
      <w:r>
        <w:t>Examinons alors les ACF et P</w:t>
      </w:r>
      <w:r w:rsidR="004672C3">
        <w:t>ACF de cette sé</w:t>
      </w:r>
      <w:r w:rsidR="00916F10">
        <w:t xml:space="preserve">rie différenciée </w:t>
      </w:r>
    </w:p>
    <w:p w:rsidR="004672C3" w:rsidRDefault="004672C3" w:rsidP="004672C3">
      <w:pPr>
        <w:pStyle w:val="PrformatHTML"/>
        <w:wordWrap w:val="0"/>
        <w:rPr>
          <w:rStyle w:val="gaks5ojbibb"/>
          <w:rFonts w:ascii="Lucida Console" w:hAnsi="Lucida Console"/>
          <w:color w:val="0000FF"/>
          <w:shd w:val="clear" w:color="auto" w:fill="E1E2E5"/>
        </w:rPr>
      </w:pPr>
      <w:proofErr w:type="gramStart"/>
      <w:r>
        <w:rPr>
          <w:rStyle w:val="gaks5ojbibb"/>
          <w:rFonts w:ascii="Lucida Console" w:hAnsi="Lucida Console"/>
          <w:color w:val="0000FF"/>
          <w:shd w:val="clear" w:color="auto" w:fill="E1E2E5"/>
        </w:rPr>
        <w:t>par(</w:t>
      </w:r>
      <w:proofErr w:type="spellStart"/>
      <w:proofErr w:type="gramEnd"/>
      <w:r>
        <w:rPr>
          <w:rStyle w:val="gaks5ojbibb"/>
          <w:rFonts w:ascii="Lucida Console" w:hAnsi="Lucida Console"/>
          <w:color w:val="0000FF"/>
          <w:shd w:val="clear" w:color="auto" w:fill="E1E2E5"/>
        </w:rPr>
        <w:t>mfrow</w:t>
      </w:r>
      <w:proofErr w:type="spellEnd"/>
      <w:r>
        <w:rPr>
          <w:rStyle w:val="gaks5ojbibb"/>
          <w:rFonts w:ascii="Lucida Console" w:hAnsi="Lucida Console"/>
          <w:color w:val="0000FF"/>
          <w:shd w:val="clear" w:color="auto" w:fill="E1E2E5"/>
        </w:rPr>
        <w:t xml:space="preserve"> = c(2,1))</w:t>
      </w:r>
    </w:p>
    <w:p w:rsidR="004672C3" w:rsidRDefault="004672C3" w:rsidP="004672C3">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&gt; </w:t>
      </w:r>
      <w:proofErr w:type="spellStart"/>
      <w:proofErr w:type="gramStart"/>
      <w:r>
        <w:rPr>
          <w:rStyle w:val="gaks5ojbibb"/>
          <w:rFonts w:ascii="Lucida Console" w:hAnsi="Lucida Console"/>
          <w:color w:val="0000FF"/>
          <w:shd w:val="clear" w:color="auto" w:fill="E1E2E5"/>
        </w:rPr>
        <w:t>acf</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qm9_diff.ts,main="Débits différenciés",lag.max=4000)</w:t>
      </w:r>
    </w:p>
    <w:p w:rsidR="004672C3" w:rsidRDefault="004672C3" w:rsidP="004672C3">
      <w:pPr>
        <w:pStyle w:val="PrformatHTML"/>
        <w:wordWrap w:val="0"/>
        <w:rPr>
          <w:rFonts w:ascii="Lucida Console" w:hAnsi="Lucida Console"/>
          <w:color w:val="000000"/>
          <w:shd w:val="clear" w:color="auto" w:fill="E1E2E5"/>
        </w:rPr>
      </w:pPr>
      <w:r>
        <w:rPr>
          <w:rStyle w:val="gaks5ojbfcb"/>
          <w:rFonts w:ascii="Lucida Console" w:hAnsi="Lucida Console"/>
          <w:color w:val="0000FF"/>
          <w:shd w:val="clear" w:color="auto" w:fill="E1E2E5"/>
        </w:rPr>
        <w:t xml:space="preserve">&gt; </w:t>
      </w:r>
      <w:proofErr w:type="spellStart"/>
      <w:proofErr w:type="gramStart"/>
      <w:r>
        <w:rPr>
          <w:rStyle w:val="gaks5ojbibb"/>
          <w:rFonts w:ascii="Lucida Console" w:hAnsi="Lucida Console"/>
          <w:color w:val="0000FF"/>
          <w:shd w:val="clear" w:color="auto" w:fill="E1E2E5"/>
        </w:rPr>
        <w:t>pacf</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qm9_diff.ts,main="Débits différenciés",lag.max=4000)</w:t>
      </w:r>
    </w:p>
    <w:p w:rsidR="004672C3" w:rsidRDefault="004672C3" w:rsidP="00C65BF5">
      <w:r>
        <w:rPr>
          <w:noProof/>
          <w:lang w:eastAsia="fr-FR"/>
        </w:rPr>
        <w:drawing>
          <wp:inline distT="0" distB="0" distL="0" distR="0">
            <wp:extent cx="5783580" cy="4130040"/>
            <wp:effectExtent l="19050" t="0" r="7620" b="0"/>
            <wp:docPr id="6" name="Image 2" descr="M:\00 - Ma thèse (Année 1)\1 - Travaux de recherche\Modèles\Analyse series temporelles\Redaction_chapitre_série_temporelle\ACF PACF des débits différencié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0 - Ma thèse (Année 1)\1 - Travaux de recherche\Modèles\Analyse series temporelles\Redaction_chapitre_série_temporelle\ACF PACF des débits différenciés.jpeg"/>
                    <pic:cNvPicPr>
                      <a:picLocks noChangeAspect="1" noChangeArrowheads="1"/>
                    </pic:cNvPicPr>
                  </pic:nvPicPr>
                  <pic:blipFill>
                    <a:blip r:embed="rId16" cstate="print"/>
                    <a:srcRect l="10758"/>
                    <a:stretch>
                      <a:fillRect/>
                    </a:stretch>
                  </pic:blipFill>
                  <pic:spPr bwMode="auto">
                    <a:xfrm>
                      <a:off x="0" y="0"/>
                      <a:ext cx="5783580" cy="4130040"/>
                    </a:xfrm>
                    <a:prstGeom prst="rect">
                      <a:avLst/>
                    </a:prstGeom>
                    <a:noFill/>
                    <a:ln w="9525">
                      <a:noFill/>
                      <a:miter lim="800000"/>
                      <a:headEnd/>
                      <a:tailEnd/>
                    </a:ln>
                  </pic:spPr>
                </pic:pic>
              </a:graphicData>
            </a:graphic>
          </wp:inline>
        </w:drawing>
      </w:r>
    </w:p>
    <w:p w:rsidR="004672C3" w:rsidRDefault="004672C3" w:rsidP="009F12C6">
      <w:pPr>
        <w:jc w:val="both"/>
      </w:pPr>
      <w:r>
        <w:t>Après examens des ACF et PACF, on constate que le PACF semble décroître plus vite que l’ACF. Essayons alors de privilégier un modèle autorégressif saisonnier d’ordre 1. (</w:t>
      </w:r>
      <w:r w:rsidR="009F12C6" w:rsidRPr="004672C3">
        <w:rPr>
          <w:highlight w:val="yellow"/>
        </w:rPr>
        <w:t>Justification</w:t>
      </w:r>
      <w:r w:rsidRPr="004672C3">
        <w:rPr>
          <w:highlight w:val="yellow"/>
        </w:rPr>
        <w:t xml:space="preserve"> dans les propriétés des ACF et des PACF pour les AR et MA</w:t>
      </w:r>
      <w:r w:rsidR="009F12C6" w:rsidRPr="009F12C6">
        <w:rPr>
          <w:highlight w:val="yellow"/>
        </w:rPr>
        <w:t>, paragraphe à rédiger</w:t>
      </w:r>
      <w:r>
        <w:t>)</w:t>
      </w:r>
      <w:r w:rsidR="00455A31">
        <w:t xml:space="preserve"> en incluant une dérive.</w:t>
      </w:r>
    </w:p>
    <w:tbl>
      <w:tblPr>
        <w:tblW w:w="11143" w:type="dxa"/>
        <w:tblCellSpacing w:w="0" w:type="dxa"/>
        <w:tblCellMar>
          <w:left w:w="103" w:type="dxa"/>
          <w:bottom w:w="137" w:type="dxa"/>
          <w:right w:w="0" w:type="dxa"/>
        </w:tblCellMar>
        <w:tblLook w:val="04A0"/>
      </w:tblPr>
      <w:tblGrid>
        <w:gridCol w:w="11143"/>
      </w:tblGrid>
      <w:tr w:rsidR="00455A31" w:rsidRPr="00D81EBB" w:rsidTr="00455A31">
        <w:trPr>
          <w:tblCellSpacing w:w="0" w:type="dxa"/>
        </w:trPr>
        <w:tc>
          <w:tcPr>
            <w:tcW w:w="0" w:type="auto"/>
            <w:hideMark/>
          </w:tcPr>
          <w:p w:rsidR="00455A31" w:rsidRPr="00455A31" w:rsidRDefault="00455A31" w:rsidP="00455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en-US" w:eastAsia="fr-FR"/>
              </w:rPr>
            </w:pPr>
            <w:r w:rsidRPr="00455A31">
              <w:rPr>
                <w:rFonts w:ascii="Lucida Console" w:eastAsia="Times New Roman" w:hAnsi="Lucida Console" w:cs="Courier New"/>
                <w:color w:val="0000FF"/>
                <w:sz w:val="20"/>
                <w:szCs w:val="20"/>
                <w:lang w:val="en-US" w:eastAsia="fr-FR"/>
              </w:rPr>
              <w:t xml:space="preserve">&gt; </w:t>
            </w:r>
            <w:bookmarkStart w:id="62" w:name="OLE_LINK3"/>
            <w:bookmarkStart w:id="63" w:name="OLE_LINK4"/>
            <w:r w:rsidRPr="00455A31">
              <w:rPr>
                <w:rFonts w:ascii="Lucida Console" w:eastAsia="Times New Roman" w:hAnsi="Lucida Console" w:cs="Courier New"/>
                <w:color w:val="0000FF"/>
                <w:sz w:val="20"/>
                <w:szCs w:val="20"/>
                <w:lang w:val="en-US" w:eastAsia="fr-FR"/>
              </w:rPr>
              <w:t>modq1=Arima(qm9_fill.ts,seasonal=list(order=c(1,1,0),period=12),include.drift=TRUE)</w:t>
            </w:r>
            <w:bookmarkEnd w:id="62"/>
            <w:bookmarkEnd w:id="63"/>
          </w:p>
        </w:tc>
      </w:tr>
      <w:tr w:rsidR="00455A31" w:rsidRPr="00D81EBB" w:rsidTr="00455A31">
        <w:trPr>
          <w:tblCellSpacing w:w="0" w:type="dxa"/>
        </w:trPr>
        <w:tc>
          <w:tcPr>
            <w:tcW w:w="0" w:type="auto"/>
            <w:hideMark/>
          </w:tcPr>
          <w:p w:rsidR="00455A31" w:rsidRPr="00455A31" w:rsidRDefault="00455A31" w:rsidP="00455A31">
            <w:pPr>
              <w:spacing w:after="0" w:line="240" w:lineRule="auto"/>
              <w:rPr>
                <w:rFonts w:ascii="Lucida Console" w:eastAsia="Times New Roman" w:hAnsi="Lucida Console" w:cs="Times New Roman"/>
                <w:color w:val="000000"/>
                <w:sz w:val="24"/>
                <w:szCs w:val="24"/>
                <w:lang w:val="en-US" w:eastAsia="fr-FR"/>
              </w:rPr>
            </w:pPr>
          </w:p>
        </w:tc>
      </w:tr>
      <w:tr w:rsidR="00455A31" w:rsidRPr="00D81EBB" w:rsidTr="00455A31">
        <w:trPr>
          <w:tblCellSpacing w:w="0" w:type="dxa"/>
        </w:trPr>
        <w:tc>
          <w:tcPr>
            <w:tcW w:w="0" w:type="auto"/>
            <w:hideMark/>
          </w:tcPr>
          <w:tbl>
            <w:tblPr>
              <w:tblW w:w="11040" w:type="dxa"/>
              <w:tblCellSpacing w:w="0" w:type="dxa"/>
              <w:tblCellMar>
                <w:left w:w="0" w:type="dxa"/>
                <w:right w:w="0" w:type="dxa"/>
              </w:tblCellMar>
              <w:tblLook w:val="04A0"/>
            </w:tblPr>
            <w:tblGrid>
              <w:gridCol w:w="11040"/>
            </w:tblGrid>
            <w:tr w:rsidR="00455A31" w:rsidRPr="00D81EBB">
              <w:trPr>
                <w:tblCellSpacing w:w="0" w:type="dxa"/>
              </w:trPr>
              <w:tc>
                <w:tcPr>
                  <w:tcW w:w="12" w:type="dxa"/>
                  <w:hideMark/>
                </w:tcPr>
                <w:p w:rsidR="00455A31" w:rsidRPr="00455A31" w:rsidRDefault="00455A31" w:rsidP="00455A31">
                  <w:pPr>
                    <w:spacing w:after="0" w:line="240" w:lineRule="auto"/>
                    <w:rPr>
                      <w:rFonts w:ascii="Lucida Console" w:eastAsia="Times New Roman" w:hAnsi="Lucida Console" w:cs="Times New Roman"/>
                      <w:sz w:val="1"/>
                      <w:szCs w:val="24"/>
                      <w:lang w:val="en-US" w:eastAsia="fr-FR"/>
                    </w:rPr>
                  </w:pPr>
                </w:p>
              </w:tc>
            </w:tr>
          </w:tbl>
          <w:p w:rsidR="00455A31" w:rsidRPr="00455A31" w:rsidRDefault="00455A31" w:rsidP="00455A31">
            <w:pPr>
              <w:spacing w:after="0" w:line="240" w:lineRule="auto"/>
              <w:rPr>
                <w:rFonts w:ascii="Lucida Console" w:eastAsia="Times New Roman" w:hAnsi="Lucida Console" w:cs="Times New Roman"/>
                <w:color w:val="000000"/>
                <w:sz w:val="24"/>
                <w:szCs w:val="24"/>
                <w:lang w:val="en-US" w:eastAsia="fr-FR"/>
              </w:rPr>
            </w:pPr>
          </w:p>
        </w:tc>
      </w:tr>
    </w:tbl>
    <w:p w:rsidR="00455A31" w:rsidRPr="00D0767B" w:rsidRDefault="00455A31" w:rsidP="00455A31">
      <w:pPr>
        <w:spacing w:after="0"/>
        <w:rPr>
          <w:rFonts w:ascii="Lucida Console" w:hAnsi="Lucida Console"/>
          <w:sz w:val="20"/>
          <w:szCs w:val="20"/>
          <w:lang w:val="en-US"/>
        </w:rPr>
      </w:pPr>
      <w:r w:rsidRPr="00D0767B">
        <w:rPr>
          <w:rFonts w:ascii="Lucida Console" w:hAnsi="Lucida Console"/>
          <w:sz w:val="20"/>
          <w:szCs w:val="20"/>
          <w:lang w:val="en-US"/>
        </w:rPr>
        <w:t xml:space="preserve">Series: qm9_fill.ts </w:t>
      </w:r>
    </w:p>
    <w:p w:rsidR="00455A31" w:rsidRPr="00D0767B" w:rsidRDefault="00455A31" w:rsidP="00455A31">
      <w:pPr>
        <w:spacing w:after="0"/>
        <w:rPr>
          <w:rFonts w:ascii="Lucida Console" w:hAnsi="Lucida Console"/>
          <w:sz w:val="20"/>
          <w:szCs w:val="20"/>
          <w:lang w:val="en-US"/>
        </w:rPr>
      </w:pPr>
      <w:proofErr w:type="gramStart"/>
      <w:r w:rsidRPr="00D0767B">
        <w:rPr>
          <w:rFonts w:ascii="Lucida Console" w:hAnsi="Lucida Console"/>
          <w:sz w:val="20"/>
          <w:szCs w:val="20"/>
          <w:lang w:val="en-US"/>
        </w:rPr>
        <w:t>ARIMA(</w:t>
      </w:r>
      <w:proofErr w:type="gramEnd"/>
      <w:r w:rsidRPr="00D0767B">
        <w:rPr>
          <w:rFonts w:ascii="Lucida Console" w:hAnsi="Lucida Console"/>
          <w:sz w:val="20"/>
          <w:szCs w:val="20"/>
          <w:lang w:val="en-US"/>
        </w:rPr>
        <w:t xml:space="preserve">0,0,0)(1,1,0)[12] with drift         </w:t>
      </w:r>
    </w:p>
    <w:p w:rsidR="00455A31" w:rsidRPr="00D0767B" w:rsidRDefault="00455A31" w:rsidP="00455A31">
      <w:pPr>
        <w:spacing w:after="0"/>
        <w:rPr>
          <w:rFonts w:ascii="Lucida Console" w:hAnsi="Lucida Console"/>
          <w:sz w:val="20"/>
          <w:szCs w:val="20"/>
          <w:lang w:val="en-US"/>
        </w:rPr>
      </w:pPr>
    </w:p>
    <w:p w:rsidR="00455A31" w:rsidRPr="00D0767B" w:rsidRDefault="00455A31" w:rsidP="00455A31">
      <w:pPr>
        <w:spacing w:after="0"/>
        <w:rPr>
          <w:rFonts w:ascii="Lucida Console" w:hAnsi="Lucida Console"/>
          <w:sz w:val="20"/>
          <w:szCs w:val="20"/>
          <w:lang w:val="en-US"/>
        </w:rPr>
      </w:pPr>
      <w:r w:rsidRPr="00D0767B">
        <w:rPr>
          <w:rFonts w:ascii="Lucida Console" w:hAnsi="Lucida Console"/>
          <w:sz w:val="20"/>
          <w:szCs w:val="20"/>
          <w:lang w:val="en-US"/>
        </w:rPr>
        <w:t>Coefficients:</w:t>
      </w:r>
    </w:p>
    <w:p w:rsidR="00455A31" w:rsidRPr="00DA6B14" w:rsidRDefault="00455A31" w:rsidP="00455A31">
      <w:pPr>
        <w:spacing w:after="0"/>
        <w:rPr>
          <w:rFonts w:ascii="Lucida Console" w:hAnsi="Lucida Console"/>
          <w:sz w:val="20"/>
          <w:szCs w:val="20"/>
          <w:lang w:val="en-US"/>
        </w:rPr>
      </w:pPr>
      <w:r w:rsidRPr="00D0767B">
        <w:rPr>
          <w:rFonts w:ascii="Lucida Console" w:hAnsi="Lucida Console"/>
          <w:sz w:val="20"/>
          <w:szCs w:val="20"/>
          <w:lang w:val="en-US"/>
        </w:rPr>
        <w:t xml:space="preserve">         </w:t>
      </w:r>
      <w:proofErr w:type="gramStart"/>
      <w:r w:rsidRPr="00DA6B14">
        <w:rPr>
          <w:rFonts w:ascii="Lucida Console" w:hAnsi="Lucida Console"/>
          <w:sz w:val="20"/>
          <w:szCs w:val="20"/>
          <w:lang w:val="en-US"/>
        </w:rPr>
        <w:t>sar1</w:t>
      </w:r>
      <w:proofErr w:type="gramEnd"/>
      <w:r w:rsidRPr="00DA6B14">
        <w:rPr>
          <w:rFonts w:ascii="Lucida Console" w:hAnsi="Lucida Console"/>
          <w:sz w:val="20"/>
          <w:szCs w:val="20"/>
          <w:lang w:val="en-US"/>
        </w:rPr>
        <w:t xml:space="preserve">   drift</w:t>
      </w:r>
    </w:p>
    <w:p w:rsidR="00455A31" w:rsidRPr="00DA6B14" w:rsidRDefault="00455A31" w:rsidP="00455A31">
      <w:pPr>
        <w:spacing w:after="0"/>
        <w:rPr>
          <w:rFonts w:ascii="Lucida Console" w:hAnsi="Lucida Console"/>
          <w:sz w:val="20"/>
          <w:szCs w:val="20"/>
          <w:lang w:val="en-US"/>
        </w:rPr>
      </w:pPr>
      <w:r w:rsidRPr="00DA6B14">
        <w:rPr>
          <w:rFonts w:ascii="Lucida Console" w:hAnsi="Lucida Console"/>
          <w:sz w:val="20"/>
          <w:szCs w:val="20"/>
          <w:lang w:val="en-US"/>
        </w:rPr>
        <w:t xml:space="preserve">      -</w:t>
      </w:r>
      <w:proofErr w:type="gramStart"/>
      <w:r w:rsidRPr="00DA6B14">
        <w:rPr>
          <w:rFonts w:ascii="Lucida Console" w:hAnsi="Lucida Console"/>
          <w:sz w:val="20"/>
          <w:szCs w:val="20"/>
          <w:lang w:val="en-US"/>
        </w:rPr>
        <w:t>0.5799  0.2886</w:t>
      </w:r>
      <w:proofErr w:type="gramEnd"/>
    </w:p>
    <w:p w:rsidR="00455A31" w:rsidRPr="00DA6B14" w:rsidRDefault="00455A31" w:rsidP="00455A31">
      <w:pPr>
        <w:spacing w:after="0"/>
        <w:rPr>
          <w:rFonts w:ascii="Lucida Console" w:hAnsi="Lucida Console"/>
          <w:sz w:val="20"/>
          <w:szCs w:val="20"/>
          <w:lang w:val="en-US"/>
        </w:rPr>
      </w:pPr>
      <w:proofErr w:type="spellStart"/>
      <w:proofErr w:type="gramStart"/>
      <w:r w:rsidRPr="00DA6B14">
        <w:rPr>
          <w:rFonts w:ascii="Lucida Console" w:hAnsi="Lucida Console"/>
          <w:sz w:val="20"/>
          <w:szCs w:val="20"/>
          <w:lang w:val="en-US"/>
        </w:rPr>
        <w:t>s.e</w:t>
      </w:r>
      <w:proofErr w:type="spellEnd"/>
      <w:r w:rsidRPr="00DA6B14">
        <w:rPr>
          <w:rFonts w:ascii="Lucida Console" w:hAnsi="Lucida Console"/>
          <w:sz w:val="20"/>
          <w:szCs w:val="20"/>
          <w:lang w:val="en-US"/>
        </w:rPr>
        <w:t>.</w:t>
      </w:r>
      <w:proofErr w:type="gramEnd"/>
      <w:r w:rsidRPr="00DA6B14">
        <w:rPr>
          <w:rFonts w:ascii="Lucida Console" w:hAnsi="Lucida Console"/>
          <w:sz w:val="20"/>
          <w:szCs w:val="20"/>
          <w:lang w:val="en-US"/>
        </w:rPr>
        <w:t xml:space="preserve">   </w:t>
      </w:r>
      <w:proofErr w:type="gramStart"/>
      <w:r w:rsidRPr="00DA6B14">
        <w:rPr>
          <w:rFonts w:ascii="Lucida Console" w:hAnsi="Lucida Console"/>
          <w:sz w:val="20"/>
          <w:szCs w:val="20"/>
          <w:lang w:val="en-US"/>
        </w:rPr>
        <w:t>0.1122  0.0497</w:t>
      </w:r>
      <w:proofErr w:type="gramEnd"/>
    </w:p>
    <w:p w:rsidR="00455A31" w:rsidRPr="00DA6B14" w:rsidRDefault="00455A31" w:rsidP="00455A31">
      <w:pPr>
        <w:spacing w:after="0"/>
        <w:rPr>
          <w:rFonts w:ascii="Lucida Console" w:hAnsi="Lucida Console"/>
          <w:sz w:val="20"/>
          <w:szCs w:val="20"/>
          <w:lang w:val="en-US"/>
        </w:rPr>
      </w:pPr>
    </w:p>
    <w:p w:rsidR="00455A31" w:rsidRPr="00D0767B" w:rsidRDefault="00455A31" w:rsidP="00455A31">
      <w:pPr>
        <w:spacing w:after="0"/>
        <w:rPr>
          <w:rFonts w:ascii="Lucida Console" w:hAnsi="Lucida Console"/>
          <w:sz w:val="20"/>
          <w:szCs w:val="20"/>
          <w:lang w:val="en-US"/>
        </w:rPr>
      </w:pPr>
      <w:proofErr w:type="gramStart"/>
      <w:r w:rsidRPr="00D0767B">
        <w:rPr>
          <w:rFonts w:ascii="Lucida Console" w:hAnsi="Lucida Console"/>
          <w:sz w:val="20"/>
          <w:szCs w:val="20"/>
          <w:lang w:val="en-US"/>
        </w:rPr>
        <w:t>sigma^</w:t>
      </w:r>
      <w:proofErr w:type="gramEnd"/>
      <w:r w:rsidRPr="00D0767B">
        <w:rPr>
          <w:rFonts w:ascii="Lucida Console" w:hAnsi="Lucida Console"/>
          <w:sz w:val="20"/>
          <w:szCs w:val="20"/>
          <w:lang w:val="en-US"/>
        </w:rPr>
        <w:t>2 estimated as 48.07:  log likelihood=-167.72</w:t>
      </w:r>
    </w:p>
    <w:p w:rsidR="00455A31" w:rsidRPr="00455A31" w:rsidRDefault="00455A31" w:rsidP="00455A31">
      <w:pPr>
        <w:spacing w:after="0"/>
        <w:rPr>
          <w:rFonts w:ascii="Lucida Console" w:hAnsi="Lucida Console"/>
          <w:sz w:val="20"/>
          <w:szCs w:val="20"/>
        </w:rPr>
      </w:pPr>
      <w:r w:rsidRPr="00455A31">
        <w:rPr>
          <w:rFonts w:ascii="Lucida Console" w:hAnsi="Lucida Console"/>
          <w:sz w:val="20"/>
          <w:szCs w:val="20"/>
        </w:rPr>
        <w:t xml:space="preserve">AIC=341.45   </w:t>
      </w:r>
      <w:proofErr w:type="spellStart"/>
      <w:r w:rsidRPr="00455A31">
        <w:rPr>
          <w:rFonts w:ascii="Lucida Console" w:hAnsi="Lucida Console"/>
          <w:sz w:val="20"/>
          <w:szCs w:val="20"/>
        </w:rPr>
        <w:t>AICc</w:t>
      </w:r>
      <w:proofErr w:type="spellEnd"/>
      <w:r w:rsidRPr="00455A31">
        <w:rPr>
          <w:rFonts w:ascii="Lucida Console" w:hAnsi="Lucida Console"/>
          <w:sz w:val="20"/>
          <w:szCs w:val="20"/>
        </w:rPr>
        <w:t>=341.85   BIC=347.88</w:t>
      </w:r>
    </w:p>
    <w:p w:rsidR="00455A31" w:rsidRPr="00455A31" w:rsidRDefault="00455A31" w:rsidP="00455A31">
      <w:pPr>
        <w:spacing w:after="0"/>
        <w:rPr>
          <w:rFonts w:ascii="Lucida Console" w:hAnsi="Lucida Console"/>
          <w:sz w:val="20"/>
          <w:szCs w:val="20"/>
        </w:rPr>
      </w:pPr>
    </w:p>
    <w:p w:rsidR="004672C3" w:rsidRDefault="00455A31" w:rsidP="00C65BF5">
      <w:r w:rsidRPr="00455A31">
        <w:lastRenderedPageBreak/>
        <w:t>Testons la blancheur du résidu</w:t>
      </w:r>
    </w:p>
    <w:p w:rsidR="009F12C6" w:rsidRDefault="009F12C6" w:rsidP="009F12C6">
      <w:pPr>
        <w:pStyle w:val="PrformatHTML"/>
        <w:wordWrap w:val="0"/>
        <w:rPr>
          <w:rStyle w:val="gaks5ojbibb"/>
          <w:rFonts w:ascii="Lucida Console" w:hAnsi="Lucida Console"/>
          <w:color w:val="0000FF"/>
          <w:shd w:val="clear" w:color="auto" w:fill="E1E2E5"/>
          <w:lang w:val="en-US"/>
        </w:rPr>
      </w:pPr>
      <w:r w:rsidRPr="009F12C6">
        <w:rPr>
          <w:rStyle w:val="gaks5ojbfcb"/>
          <w:rFonts w:ascii="Lucida Console" w:hAnsi="Lucida Console"/>
          <w:color w:val="0000FF"/>
          <w:shd w:val="clear" w:color="auto" w:fill="E1E2E5"/>
          <w:lang w:val="en-US"/>
        </w:rPr>
        <w:t xml:space="preserve">&gt; </w:t>
      </w:r>
      <w:proofErr w:type="gramStart"/>
      <w:r w:rsidRPr="009F12C6">
        <w:rPr>
          <w:rStyle w:val="gaks5ojbibb"/>
          <w:rFonts w:ascii="Lucida Console" w:hAnsi="Lucida Console"/>
          <w:color w:val="0000FF"/>
          <w:shd w:val="clear" w:color="auto" w:fill="E1E2E5"/>
          <w:lang w:val="en-US"/>
        </w:rPr>
        <w:t>Box.test.2(</w:t>
      </w:r>
      <w:proofErr w:type="gramEnd"/>
      <w:r w:rsidRPr="009F12C6">
        <w:rPr>
          <w:rStyle w:val="gaks5ojbibb"/>
          <w:rFonts w:ascii="Lucida Console" w:hAnsi="Lucida Console"/>
          <w:color w:val="0000FF"/>
          <w:shd w:val="clear" w:color="auto" w:fill="E1E2E5"/>
          <w:lang w:val="en-US"/>
        </w:rPr>
        <w:t>residuals(modq1),nlag=ret,type="Ljung-Box",decim=5,fitdf=1)</w:t>
      </w:r>
    </w:p>
    <w:p w:rsidR="009F12C6" w:rsidRPr="009F12C6" w:rsidRDefault="009F12C6" w:rsidP="009F12C6">
      <w:pPr>
        <w:pStyle w:val="PrformatHTML"/>
        <w:wordWrap w:val="0"/>
        <w:rPr>
          <w:rStyle w:val="gaks5ojbibb"/>
          <w:rFonts w:ascii="Lucida Console" w:hAnsi="Lucida Console"/>
          <w:color w:val="0000FF"/>
          <w:shd w:val="clear" w:color="auto" w:fill="E1E2E5"/>
          <w:lang w:val="en-US"/>
        </w:rPr>
      </w:pPr>
    </w:p>
    <w:p w:rsidR="009F12C6" w:rsidRDefault="009F12C6" w:rsidP="009F12C6">
      <w:pPr>
        <w:pStyle w:val="PrformatHTML"/>
        <w:wordWrap w:val="0"/>
        <w:rPr>
          <w:rFonts w:ascii="Lucida Console" w:hAnsi="Lucida Console"/>
          <w:color w:val="000000"/>
          <w:shd w:val="clear" w:color="auto" w:fill="E1E2E5"/>
        </w:rPr>
      </w:pPr>
      <w:r w:rsidRPr="009F12C6">
        <w:rPr>
          <w:rFonts w:ascii="Lucida Console" w:hAnsi="Lucida Console"/>
          <w:color w:val="000000"/>
          <w:shd w:val="clear" w:color="auto" w:fill="E1E2E5"/>
          <w:lang w:val="en-US"/>
        </w:rPr>
        <w:t xml:space="preserve">     </w:t>
      </w:r>
      <w:r>
        <w:rPr>
          <w:rFonts w:ascii="Lucida Console" w:hAnsi="Lucida Console"/>
          <w:color w:val="000000"/>
          <w:shd w:val="clear" w:color="auto" w:fill="E1E2E5"/>
        </w:rPr>
        <w:t>Retard p-value</w:t>
      </w:r>
    </w:p>
    <w:p w:rsidR="009F12C6" w:rsidRDefault="009F12C6" w:rsidP="009F12C6">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[1,]      6 0.99081</w:t>
      </w:r>
    </w:p>
    <w:p w:rsidR="009F12C6" w:rsidRDefault="009F12C6" w:rsidP="009F12C6">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[2,]     12 0.99339</w:t>
      </w:r>
    </w:p>
    <w:p w:rsidR="009F12C6" w:rsidRDefault="009F12C6" w:rsidP="009F12C6">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[3,]     18 0.98743</w:t>
      </w:r>
    </w:p>
    <w:p w:rsidR="009F12C6" w:rsidRDefault="009F12C6" w:rsidP="009F12C6">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[4,]     24 0.99881</w:t>
      </w:r>
    </w:p>
    <w:p w:rsidR="009F12C6" w:rsidRDefault="009F12C6" w:rsidP="009F12C6">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[5,]     30 0.99941</w:t>
      </w:r>
    </w:p>
    <w:p w:rsidR="00455A31" w:rsidRDefault="00455A31" w:rsidP="00C65BF5"/>
    <w:p w:rsidR="00765915" w:rsidRDefault="00F83DF9" w:rsidP="00C65BF5">
      <w:r>
        <w:t xml:space="preserve">Testons </w:t>
      </w:r>
      <w:r w:rsidR="009F12C6">
        <w:t>la significativité d</w:t>
      </w:r>
      <w:r>
        <w:t xml:space="preserve">es coefficients. </w:t>
      </w:r>
    </w:p>
    <w:p w:rsidR="00765915" w:rsidRDefault="00765915" w:rsidP="00765915">
      <w:pPr>
        <w:pStyle w:val="PrformatHTML"/>
        <w:wordWrap w:val="0"/>
        <w:rPr>
          <w:rStyle w:val="gaks5ojbibb"/>
          <w:rFonts w:ascii="Lucida Console" w:hAnsi="Lucida Console"/>
          <w:color w:val="0000FF"/>
          <w:shd w:val="clear" w:color="auto" w:fill="E1E2E5"/>
        </w:rPr>
      </w:pPr>
      <w:r>
        <w:rPr>
          <w:rStyle w:val="gaks5ojbfcb"/>
          <w:rFonts w:ascii="Lucida Console" w:hAnsi="Lucida Console"/>
          <w:color w:val="0000FF"/>
          <w:shd w:val="clear" w:color="auto" w:fill="E1E2E5"/>
        </w:rPr>
        <w:t xml:space="preserve">&gt; </w:t>
      </w:r>
      <w:proofErr w:type="spellStart"/>
      <w:r>
        <w:rPr>
          <w:rStyle w:val="gaks5ojbibb"/>
          <w:rFonts w:ascii="Lucida Console" w:hAnsi="Lucida Console"/>
          <w:color w:val="0000FF"/>
          <w:shd w:val="clear" w:color="auto" w:fill="E1E2E5"/>
        </w:rPr>
        <w:t>t_</w:t>
      </w:r>
      <w:proofErr w:type="gramStart"/>
      <w:r>
        <w:rPr>
          <w:rStyle w:val="gaks5ojbibb"/>
          <w:rFonts w:ascii="Lucida Console" w:hAnsi="Lucida Console"/>
          <w:color w:val="0000FF"/>
          <w:shd w:val="clear" w:color="auto" w:fill="E1E2E5"/>
        </w:rPr>
        <w:t>stat</w:t>
      </w:r>
      <w:proofErr w:type="spellEnd"/>
      <w:r>
        <w:rPr>
          <w:rStyle w:val="gaks5ojbibb"/>
          <w:rFonts w:ascii="Lucida Console" w:hAnsi="Lucida Console"/>
          <w:color w:val="0000FF"/>
          <w:shd w:val="clear" w:color="auto" w:fill="E1E2E5"/>
        </w:rPr>
        <w:t>(</w:t>
      </w:r>
      <w:proofErr w:type="gramEnd"/>
      <w:r>
        <w:rPr>
          <w:rStyle w:val="gaks5ojbibb"/>
          <w:rFonts w:ascii="Lucida Console" w:hAnsi="Lucida Console"/>
          <w:color w:val="0000FF"/>
          <w:shd w:val="clear" w:color="auto" w:fill="E1E2E5"/>
        </w:rPr>
        <w:t>modq1)</w:t>
      </w:r>
    </w:p>
    <w:p w:rsidR="00765915" w:rsidRDefault="00765915" w:rsidP="00765915">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 xml:space="preserve">            </w:t>
      </w:r>
      <w:proofErr w:type="gramStart"/>
      <w:r>
        <w:rPr>
          <w:rFonts w:ascii="Lucida Console" w:hAnsi="Lucida Console"/>
          <w:color w:val="000000"/>
          <w:shd w:val="clear" w:color="auto" w:fill="E1E2E5"/>
        </w:rPr>
        <w:t>sar1</w:t>
      </w:r>
      <w:proofErr w:type="gramEnd"/>
      <w:r>
        <w:rPr>
          <w:rFonts w:ascii="Lucida Console" w:hAnsi="Lucida Console"/>
          <w:color w:val="000000"/>
          <w:shd w:val="clear" w:color="auto" w:fill="E1E2E5"/>
        </w:rPr>
        <w:t xml:space="preserve">    drift</w:t>
      </w:r>
    </w:p>
    <w:p w:rsidR="00765915" w:rsidRDefault="00765915" w:rsidP="00765915">
      <w:pPr>
        <w:pStyle w:val="PrformatHTML"/>
        <w:wordWrap w:val="0"/>
        <w:rPr>
          <w:rFonts w:ascii="Lucida Console" w:hAnsi="Lucida Console"/>
          <w:color w:val="000000"/>
          <w:shd w:val="clear" w:color="auto" w:fill="E1E2E5"/>
        </w:rPr>
      </w:pPr>
      <w:proofErr w:type="spellStart"/>
      <w:r>
        <w:rPr>
          <w:rFonts w:ascii="Lucida Console" w:hAnsi="Lucida Console"/>
          <w:color w:val="000000"/>
          <w:shd w:val="clear" w:color="auto" w:fill="E1E2E5"/>
        </w:rPr>
        <w:t>t.stat</w:t>
      </w:r>
      <w:proofErr w:type="spellEnd"/>
      <w:r>
        <w:rPr>
          <w:rFonts w:ascii="Lucida Console" w:hAnsi="Lucida Console"/>
          <w:color w:val="000000"/>
          <w:shd w:val="clear" w:color="auto" w:fill="E1E2E5"/>
        </w:rPr>
        <w:t xml:space="preserve"> -5.165986 5.808765</w:t>
      </w:r>
    </w:p>
    <w:p w:rsidR="00765915" w:rsidRDefault="00765915" w:rsidP="00765915">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 xml:space="preserve">p.val   0.000000 </w:t>
      </w:r>
      <w:proofErr w:type="spellStart"/>
      <w:r>
        <w:rPr>
          <w:rFonts w:ascii="Lucida Console" w:hAnsi="Lucida Console"/>
          <w:color w:val="000000"/>
          <w:shd w:val="clear" w:color="auto" w:fill="E1E2E5"/>
        </w:rPr>
        <w:t>0.000000</w:t>
      </w:r>
      <w:proofErr w:type="spellEnd"/>
    </w:p>
    <w:p w:rsidR="00765915" w:rsidRDefault="00765915" w:rsidP="00C65BF5"/>
    <w:p w:rsidR="00F83DF9" w:rsidRDefault="00F83DF9" w:rsidP="00C65BF5">
      <w:r>
        <w:t>Ils sont significatifs</w:t>
      </w:r>
    </w:p>
    <w:p w:rsidR="00F83DF9" w:rsidRDefault="00F83DF9" w:rsidP="00C65BF5"/>
    <w:p w:rsidR="00D0767B" w:rsidRDefault="00D0767B" w:rsidP="00C65BF5"/>
    <w:p w:rsidR="00D0767B" w:rsidRDefault="00D0767B" w:rsidP="00C65BF5"/>
    <w:p w:rsidR="00EF2984" w:rsidRDefault="00EF2984">
      <w:r>
        <w:br w:type="page"/>
      </w:r>
    </w:p>
    <w:p w:rsidR="000437E2" w:rsidRDefault="000437E2" w:rsidP="000437E2">
      <w:pPr>
        <w:pStyle w:val="Titre2"/>
      </w:pPr>
      <w:bookmarkStart w:id="64" w:name="_Toc455067774"/>
      <w:bookmarkStart w:id="65" w:name="_Toc455139065"/>
      <w:r>
        <w:lastRenderedPageBreak/>
        <w:t>PREDICTIONS</w:t>
      </w:r>
      <w:bookmarkEnd w:id="64"/>
      <w:bookmarkEnd w:id="65"/>
      <w:r>
        <w:t xml:space="preserve"> </w:t>
      </w:r>
    </w:p>
    <w:p w:rsidR="009F12C6" w:rsidRDefault="006E2671" w:rsidP="009F12C6">
      <w:pPr>
        <w:pStyle w:val="Titre3"/>
      </w:pPr>
      <w:bookmarkStart w:id="66" w:name="_Toc455139066"/>
      <w:r>
        <w:t>Prévisions</w:t>
      </w:r>
      <w:r w:rsidR="009F12C6">
        <w:t xml:space="preserve"> issu des modèles SARIMA estimés</w:t>
      </w:r>
      <w:bookmarkEnd w:id="66"/>
      <w:r>
        <w:t xml:space="preserve"> (</w:t>
      </w:r>
      <w:r w:rsidRPr="006E2671">
        <w:rPr>
          <w:highlight w:val="yellow"/>
        </w:rPr>
        <w:t>à faire</w:t>
      </w:r>
      <w:r>
        <w:t>)</w:t>
      </w:r>
    </w:p>
    <w:p w:rsidR="009F12C6" w:rsidRPr="009F12C6" w:rsidRDefault="009F12C6" w:rsidP="009F12C6"/>
    <w:p w:rsidR="000437E2" w:rsidRDefault="000437E2" w:rsidP="000437E2">
      <w:pPr>
        <w:pStyle w:val="Titre3"/>
      </w:pPr>
      <w:bookmarkStart w:id="67" w:name="_Toc455067775"/>
      <w:bookmarkStart w:id="68" w:name="_Toc455139067"/>
      <w:r>
        <w:t>Modèle simple de prévision à court terme : Le lissage exponentiel</w:t>
      </w:r>
      <w:r w:rsidR="006E2671">
        <w:t xml:space="preserve"> (</w:t>
      </w:r>
      <w:r w:rsidR="006E2671" w:rsidRPr="006E2671">
        <w:rPr>
          <w:highlight w:val="yellow"/>
        </w:rPr>
        <w:t>basé sur les travaux précédents</w:t>
      </w:r>
      <w:r w:rsidR="006E2671">
        <w:t>)</w:t>
      </w:r>
      <w:r>
        <w:t>.</w:t>
      </w:r>
      <w:bookmarkEnd w:id="67"/>
      <w:bookmarkEnd w:id="68"/>
    </w:p>
    <w:p w:rsidR="000437E2" w:rsidRDefault="000437E2" w:rsidP="000437E2">
      <w:r>
        <w:tab/>
        <w:t>Le lissage exponentiel est un modèle de prévision qui utilise les valeurs passées d’une série temporelle. Il en existe plusieurs types selon les caractéristiques de la série à explorer/modéliser/prévoir.</w:t>
      </w:r>
    </w:p>
    <w:p w:rsidR="000437E2" w:rsidRDefault="000437E2" w:rsidP="000437E2">
      <w:pPr>
        <w:pStyle w:val="Paragraphedeliste"/>
        <w:numPr>
          <w:ilvl w:val="0"/>
          <w:numId w:val="19"/>
        </w:numPr>
      </w:pPr>
      <w:r>
        <w:t>Le lissage exponentiel simple : pour les chroniques dépourvues d’une tendance ou d’une saisonnalité.</w:t>
      </w:r>
    </w:p>
    <w:p w:rsidR="000437E2" w:rsidRDefault="000437E2" w:rsidP="000437E2">
      <w:pPr>
        <w:pStyle w:val="Paragraphedeliste"/>
        <w:numPr>
          <w:ilvl w:val="0"/>
          <w:numId w:val="19"/>
        </w:numPr>
      </w:pPr>
      <w:r>
        <w:t>Le lissage exponentiel double : pour les séries présentant une tendance.</w:t>
      </w:r>
    </w:p>
    <w:p w:rsidR="000437E2" w:rsidRDefault="000437E2" w:rsidP="000437E2">
      <w:pPr>
        <w:pStyle w:val="Paragraphedeliste"/>
        <w:numPr>
          <w:ilvl w:val="0"/>
          <w:numId w:val="19"/>
        </w:numPr>
      </w:pPr>
      <w:r>
        <w:t xml:space="preserve">Le lissage de hot </w:t>
      </w:r>
      <w:proofErr w:type="spellStart"/>
      <w:r>
        <w:t>Winters</w:t>
      </w:r>
      <w:proofErr w:type="spellEnd"/>
      <w:r>
        <w:t> : pour les séries possédant une tendance et une composante saisonnière juxtaposées (de manière additive ou multiplicative).</w:t>
      </w:r>
    </w:p>
    <w:p w:rsidR="000437E2" w:rsidRDefault="000437E2" w:rsidP="000437E2">
      <w:pPr>
        <w:pStyle w:val="Paragraphedeliste"/>
        <w:numPr>
          <w:ilvl w:val="0"/>
          <w:numId w:val="19"/>
        </w:numPr>
      </w:pPr>
      <w:r>
        <w:t>Enfin on peut aussi faire des modèles ayant une composante saisonnière mais sans aucune tendance distincte (comme le cas de notre chronique de pluie à Toliara par exemple).</w:t>
      </w:r>
    </w:p>
    <w:p w:rsidR="000437E2" w:rsidRDefault="000437E2" w:rsidP="000437E2">
      <w:pPr>
        <w:pStyle w:val="Paragraphedeliste"/>
        <w:ind w:left="0"/>
      </w:pPr>
    </w:p>
    <w:p w:rsidR="000437E2" w:rsidRDefault="000437E2" w:rsidP="000437E2">
      <w:pPr>
        <w:pStyle w:val="Titre4"/>
        <w:tabs>
          <w:tab w:val="clear" w:pos="851"/>
        </w:tabs>
        <w:ind w:left="2160" w:firstLine="0"/>
      </w:pPr>
      <w:bookmarkStart w:id="69" w:name="_Toc455139068"/>
      <w:r>
        <w:t>Le lissage simple</w:t>
      </w:r>
      <w:bookmarkEnd w:id="69"/>
    </w:p>
    <w:p w:rsidR="000437E2" w:rsidRDefault="000437E2" w:rsidP="000437E2">
      <w:pPr>
        <w:pStyle w:val="Paragraphedeliste"/>
        <w:ind w:left="360"/>
      </w:pPr>
      <w:r>
        <w:t>Le principe est simple. Par exemple, pour le lissage exponentiel simple, on cherche à obtenir une valeur lissée en t pour le reporter en t + 1.</w:t>
      </w:r>
    </w:p>
    <w:p w:rsidR="000437E2" w:rsidRDefault="00162A35" w:rsidP="000437E2">
      <w:pPr>
        <w:pStyle w:val="Paragraphedeliste"/>
        <w:ind w:left="360"/>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=α</m:t>
          </m:r>
          <m:sSup>
            <m:sSupPr>
              <m:ctrlPr>
                <w:rPr>
                  <w:rFonts w:ascii="Cambria Math" w:hAnsi="Cambria Math"/>
                  <w:i/>
                </w:rPr>
              </m:ctrlPr>
            </m:sSupPr>
            <m:e>
              <m:r>
                <w:rPr>
                  <w:rFonts w:ascii="Cambria Math" w:hAnsi="Cambria Math"/>
                </w:rPr>
                <m:t>(1-α)</m:t>
              </m:r>
            </m:e>
            <m:sup>
              <m:r>
                <w:rPr>
                  <w:rFonts w:ascii="Cambria Math" w:hAnsi="Cambria Math"/>
                </w:rPr>
                <m:t>i</m:t>
              </m:r>
            </m:sup>
          </m:sSup>
          <m:r>
            <w:rPr>
              <w:rFonts w:ascii="Cambria Math" w:hAnsi="Cambria Math"/>
            </w:rPr>
            <m:t xml:space="preserve"> ,  i=0, 1….</m:t>
          </m:r>
        </m:oMath>
      </m:oMathPara>
    </w:p>
    <w:p w:rsidR="000437E2" w:rsidRDefault="000437E2" w:rsidP="000437E2">
      <w:pPr>
        <w:pStyle w:val="Paragraphedeliste"/>
        <w:ind w:left="360"/>
      </w:pPr>
    </w:p>
    <w:p w:rsidR="000437E2" w:rsidRDefault="00162A35" w:rsidP="000437E2">
      <w:pPr>
        <w:pStyle w:val="Paragraphedeliste"/>
        <w:ind w:left="360"/>
        <w:rPr>
          <w:rFonts w:eastAsiaTheme="minorEastAsia"/>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 ….</m:t>
          </m:r>
        </m:oMath>
      </m:oMathPara>
    </w:p>
    <w:p w:rsidR="000437E2" w:rsidRDefault="000437E2" w:rsidP="000437E2">
      <w:pPr>
        <w:pStyle w:val="Paragraphedeliste"/>
        <w:ind w:left="360"/>
      </w:pPr>
    </w:p>
    <w:p w:rsidR="000437E2" w:rsidRDefault="00162A35" w:rsidP="000437E2">
      <w:pPr>
        <w:pStyle w:val="Paragraphedeliste"/>
        <w:ind w:left="360"/>
        <w:rPr>
          <w:rFonts w:eastAsiaTheme="minorEastAsia"/>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+(1- α)</m:t>
          </m:r>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oMath>
      </m:oMathPara>
    </w:p>
    <w:p w:rsidR="000437E2" w:rsidRDefault="000437E2" w:rsidP="000437E2">
      <w:pPr>
        <w:pStyle w:val="Paragraphedeliste"/>
        <w:ind w:left="360"/>
        <w:rPr>
          <w:rFonts w:eastAsiaTheme="minorEastAsia"/>
        </w:rPr>
      </w:pPr>
    </w:p>
    <w:p w:rsidR="000437E2" w:rsidRDefault="00162A35" w:rsidP="000437E2">
      <w:pPr>
        <w:pStyle w:val="Paragraphedeliste"/>
        <w:ind w:left="360"/>
        <w:rPr>
          <w:rFonts w:eastAsiaTheme="minorEastAsia"/>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+α</m:t>
          </m:r>
          <m:d>
            <m:dPr>
              <m:ctrlPr>
                <w:rPr>
                  <w:rFonts w:ascii="Cambria Math" w:hAnsi="Cambria Math"/>
                  <w:i/>
                </w:rPr>
              </m:ctrlPr>
            </m:dPr>
            <m:e>
              <m:r>
                <w:rPr>
                  <w:rFonts w:ascii="Cambria Math" w:hAnsi="Cambria Math"/>
                </w:rPr>
                <m:t>1-α</m:t>
              </m:r>
            </m:e>
          </m:d>
          <m:sSub>
            <m:sSubPr>
              <m:ctrlPr>
                <w:rPr>
                  <w:rFonts w:ascii="Cambria Math" w:hAnsi="Cambria Math"/>
                  <w:i/>
                </w:rPr>
              </m:ctrlPr>
            </m:sSubPr>
            <m:e>
              <m:r>
                <w:rPr>
                  <w:rFonts w:ascii="Cambria Math" w:hAnsi="Cambria Math"/>
                </w:rPr>
                <m:t>y</m:t>
              </m:r>
            </m:e>
            <m:sub>
              <m:r>
                <w:rPr>
                  <w:rFonts w:ascii="Cambria Math" w:hAnsi="Cambria Math"/>
                </w:rPr>
                <m:t>t-1</m:t>
              </m:r>
            </m:sub>
          </m:sSub>
          <m:r>
            <w:rPr>
              <w:rFonts w:ascii="Cambria Math" w:hAnsi="Cambria Math"/>
            </w:rPr>
            <m:t>+α</m:t>
          </m:r>
          <m:sSup>
            <m:sSupPr>
              <m:ctrlPr>
                <w:rPr>
                  <w:rFonts w:ascii="Cambria Math" w:hAnsi="Cambria Math"/>
                  <w:i/>
                </w:rPr>
              </m:ctrlPr>
            </m:sSupPr>
            <m:e>
              <m:r>
                <w:rPr>
                  <w:rFonts w:ascii="Cambria Math" w:hAnsi="Cambria Math"/>
                </w:rPr>
                <m:t>(1-α)</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t-2</m:t>
              </m:r>
            </m:sub>
          </m:sSub>
          <m:r>
            <w:rPr>
              <w:rFonts w:ascii="Cambria Math" w:hAnsi="Cambria Math"/>
            </w:rPr>
            <m:t>+…</m:t>
          </m:r>
        </m:oMath>
      </m:oMathPara>
    </w:p>
    <w:p w:rsidR="000437E2" w:rsidRPr="00CA0AD0" w:rsidRDefault="000437E2" w:rsidP="000437E2">
      <w:pPr>
        <w:pStyle w:val="Paragraphedeliste"/>
        <w:ind w:left="360"/>
      </w:pPr>
    </w:p>
    <w:p w:rsidR="000437E2" w:rsidRPr="00883BA5" w:rsidRDefault="000437E2" w:rsidP="000437E2">
      <w:r>
        <w:t xml:space="preserve">On a donc comme paramètres </w:t>
      </w:r>
      <w:r w:rsidRPr="00883BA5">
        <w:rPr>
          <w:b/>
        </w:rPr>
        <w:t>une prévision initiale</w:t>
      </w:r>
      <w:r>
        <w:t xml:space="preserve"> (c’est souvent une moyenne des dernières observations) et </w:t>
      </w:r>
      <w:r w:rsidRPr="00883BA5">
        <w:rPr>
          <w:b/>
        </w:rPr>
        <w:t xml:space="preserve">une constante de lissage </w:t>
      </w:r>
      <m:oMath>
        <m:r>
          <m:rPr>
            <m:sty m:val="bi"/>
          </m:rPr>
          <w:rPr>
            <w:rFonts w:ascii="Cambria Math" w:hAnsi="Cambria Math"/>
          </w:rPr>
          <m:t>α</m:t>
        </m:r>
      </m:oMath>
      <w:r>
        <w:rPr>
          <w:rFonts w:eastAsiaTheme="minorEastAsia"/>
          <w:b/>
        </w:rPr>
        <w:t xml:space="preserve"> </w:t>
      </w:r>
      <w:r>
        <w:rPr>
          <w:rFonts w:eastAsiaTheme="minorEastAsia"/>
        </w:rPr>
        <w:t xml:space="preserve">(idéalement entre 0.1 et 0.3). On peut alors chercher les valeurs optimales des paramètres en comparant les valeurs observées et simulées et en se basant sur les erreurs suivantes : Erreur moyenne (ME), Erreur quadratique moyenne (MSE), et Erreur absolue moyenne (MAE). </w:t>
      </w:r>
    </w:p>
    <w:p w:rsidR="000437E2" w:rsidRDefault="000437E2" w:rsidP="000437E2">
      <w:r>
        <w:t xml:space="preserve">L’ajustement peut se faire avec le package </w:t>
      </w:r>
      <w:proofErr w:type="spellStart"/>
      <w:r>
        <w:t>forecast</w:t>
      </w:r>
      <w:proofErr w:type="spellEnd"/>
      <w:r>
        <w:t xml:space="preserve"> de R. </w:t>
      </w:r>
      <w:proofErr w:type="spellStart"/>
      <w:proofErr w:type="gramStart"/>
      <w:r>
        <w:t>ets</w:t>
      </w:r>
      <w:proofErr w:type="spellEnd"/>
      <w:r>
        <w:t>(</w:t>
      </w:r>
      <w:proofErr w:type="gramEnd"/>
      <w:r>
        <w:t>) (</w:t>
      </w:r>
      <w:proofErr w:type="spellStart"/>
      <w:r>
        <w:t>Hyndman</w:t>
      </w:r>
      <w:proofErr w:type="spellEnd"/>
      <w:r>
        <w:t xml:space="preserve"> et </w:t>
      </w:r>
      <w:proofErr w:type="spellStart"/>
      <w:r>
        <w:t>Khandakar</w:t>
      </w:r>
      <w:proofErr w:type="spellEnd"/>
      <w:r>
        <w:t xml:space="preserve"> , 2008).</w:t>
      </w:r>
    </w:p>
    <w:p w:rsidR="000437E2" w:rsidRDefault="000437E2" w:rsidP="000437E2">
      <w:pPr>
        <w:pStyle w:val="Titre4"/>
        <w:tabs>
          <w:tab w:val="clear" w:pos="851"/>
        </w:tabs>
        <w:ind w:left="2160" w:firstLine="0"/>
      </w:pPr>
      <w:bookmarkStart w:id="70" w:name="_Toc455139069"/>
      <w:r>
        <w:t>Le lissage double</w:t>
      </w:r>
      <w:bookmarkEnd w:id="70"/>
    </w:p>
    <w:p w:rsidR="000437E2" w:rsidRDefault="000437E2" w:rsidP="000437E2">
      <w:pPr>
        <w:rPr>
          <w:b/>
        </w:rPr>
      </w:pPr>
      <w:r>
        <w:t xml:space="preserve">Pour les séries sans saisonnalité à tendance localement linéaire, le modèle de prévision possède un </w:t>
      </w:r>
      <w:r w:rsidRPr="0011480C">
        <w:rPr>
          <w:b/>
        </w:rPr>
        <w:t>niveau</w:t>
      </w:r>
      <w:r>
        <w:t xml:space="preserve"> et une </w:t>
      </w:r>
      <w:r w:rsidRPr="0011480C">
        <w:rPr>
          <w:b/>
        </w:rPr>
        <w:t>pente</w:t>
      </w:r>
      <w:r>
        <w:rPr>
          <w:b/>
        </w:rPr>
        <w:t>.</w:t>
      </w:r>
    </w:p>
    <w:p w:rsidR="000437E2" w:rsidRDefault="000437E2" w:rsidP="000437E2">
      <w:r>
        <w:t>Niveau :</w:t>
      </w:r>
    </w:p>
    <w:p w:rsidR="000437E2" w:rsidRDefault="00162A35" w:rsidP="000437E2">
      <w:pPr>
        <w:pStyle w:val="Paragraphedeliste"/>
        <w:ind w:left="360"/>
        <w:rPr>
          <w:rFonts w:eastAsiaTheme="minorEastAsia"/>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r>
            <w:rPr>
              <w:rFonts w:ascii="Cambria Math" w:hAnsi="Cambria Math"/>
            </w:rPr>
            <m:t>(t)=α</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1- α</m:t>
              </m:r>
            </m:e>
          </m:d>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t-1</m:t>
              </m:r>
            </m:sub>
          </m:sSub>
          <m:r>
            <w:rPr>
              <w:rFonts w:ascii="Cambria Math" w:hAnsi="Cambria Math"/>
            </w:rPr>
            <m:t>(1)</m:t>
          </m:r>
        </m:oMath>
      </m:oMathPara>
    </w:p>
    <w:p w:rsidR="000437E2" w:rsidRDefault="000437E2" w:rsidP="000437E2">
      <w:r>
        <w:t>Pente :</w:t>
      </w:r>
      <w:r>
        <w:rPr>
          <w:rFonts w:ascii="Cambria Math" w:hAnsi="Cambria Math"/>
        </w:rPr>
        <w:br/>
      </w:r>
      <m:oMathPara>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r>
            <w:rPr>
              <w:rFonts w:ascii="Cambria Math" w:hAnsi="Cambria Math"/>
            </w:rPr>
            <m:t>(t)=β</m:t>
          </m:r>
          <m:d>
            <m:dPr>
              <m:begChr m:val="["/>
              <m:endChr m:val="]"/>
              <m:ctrlPr>
                <w:rPr>
                  <w:rFonts w:ascii="Cambria Math" w:hAnsi="Cambria Math"/>
                  <w:i/>
                </w:rPr>
              </m:ctrlPr>
            </m:dPr>
            <m:e>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d>
                <m:dPr>
                  <m:ctrlPr>
                    <w:rPr>
                      <w:rFonts w:ascii="Cambria Math" w:hAnsi="Cambria Math"/>
                      <w:i/>
                    </w:rPr>
                  </m:ctrlPr>
                </m:dPr>
                <m:e>
                  <m:r>
                    <w:rPr>
                      <w:rFonts w:ascii="Cambria Math" w:hAnsi="Cambria Math"/>
                    </w:rPr>
                    <m:t>t</m:t>
                  </m:r>
                </m:e>
              </m:d>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d>
                <m:dPr>
                  <m:ctrlPr>
                    <w:rPr>
                      <w:rFonts w:ascii="Cambria Math" w:hAnsi="Cambria Math"/>
                      <w:i/>
                    </w:rPr>
                  </m:ctrlPr>
                </m:dPr>
                <m:e>
                  <m:r>
                    <w:rPr>
                      <w:rFonts w:ascii="Cambria Math" w:hAnsi="Cambria Math"/>
                    </w:rPr>
                    <m:t>t-1</m:t>
                  </m:r>
                </m:e>
              </m:d>
            </m:e>
          </m:d>
          <m:r>
            <w:rPr>
              <w:rFonts w:ascii="Cambria Math" w:hAnsi="Cambria Math"/>
            </w:rPr>
            <m:t>+</m:t>
          </m:r>
          <m:d>
            <m:dPr>
              <m:ctrlPr>
                <w:rPr>
                  <w:rFonts w:ascii="Cambria Math" w:hAnsi="Cambria Math"/>
                  <w:i/>
                </w:rPr>
              </m:ctrlPr>
            </m:dPr>
            <m:e>
              <m:r>
                <w:rPr>
                  <w:rFonts w:ascii="Cambria Math" w:hAnsi="Cambria Math"/>
                </w:rPr>
                <m:t>1- β</m:t>
              </m:r>
            </m:e>
          </m:d>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t-1</m:t>
              </m:r>
            </m:e>
          </m:d>
        </m:oMath>
      </m:oMathPara>
    </w:p>
    <w:p w:rsidR="000437E2" w:rsidRDefault="000437E2" w:rsidP="000437E2">
      <w:r>
        <w:t>La prévision à la date t pour l’horizon h (c'est-à-dire pour t + h) est :</w:t>
      </w:r>
    </w:p>
    <w:p w:rsidR="000437E2" w:rsidRPr="00183492" w:rsidRDefault="00162A35" w:rsidP="000437E2">
      <w:pPr>
        <w:pStyle w:val="Paragraphedeliste"/>
        <w:ind w:left="360"/>
        <w:rPr>
          <w:rFonts w:eastAsiaTheme="minorEastAsia"/>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.h</m:t>
          </m:r>
        </m:oMath>
      </m:oMathPara>
    </w:p>
    <w:p w:rsidR="000437E2" w:rsidRDefault="000437E2" w:rsidP="000437E2">
      <w:pPr>
        <w:rPr>
          <w:rFonts w:eastAsiaTheme="minorEastAsia"/>
          <w:b/>
        </w:rPr>
      </w:pPr>
      <w:r>
        <w:t xml:space="preserve">Les paramètres sont donc </w:t>
      </w:r>
      <w:r w:rsidRPr="00167EBB">
        <w:rPr>
          <w:b/>
        </w:rPr>
        <w:t xml:space="preserve">le niveau initial, la pente </w:t>
      </w:r>
      <w:proofErr w:type="gramStart"/>
      <w:r w:rsidRPr="00167EBB">
        <w:rPr>
          <w:b/>
        </w:rPr>
        <w:t xml:space="preserve">initiale, </w:t>
      </w:r>
      <m:oMath>
        <m:r>
          <m:rPr>
            <m:sty m:val="bi"/>
          </m:rPr>
          <w:rPr>
            <w:rFonts w:ascii="Cambria Math" w:hAnsi="Cambria Math"/>
          </w:rPr>
          <m:t>α et β</m:t>
        </m:r>
      </m:oMath>
      <w:r w:rsidRPr="00167EBB">
        <w:rPr>
          <w:rFonts w:eastAsiaTheme="minorEastAsia"/>
          <w:b/>
        </w:rPr>
        <w:t>.</w:t>
      </w:r>
      <w:proofErr w:type="gramEnd"/>
    </w:p>
    <w:p w:rsidR="000437E2" w:rsidRPr="00167EBB" w:rsidRDefault="000437E2" w:rsidP="000437E2"/>
    <w:p w:rsidR="000437E2" w:rsidRDefault="000437E2" w:rsidP="000437E2">
      <w:pPr>
        <w:pStyle w:val="Titre4"/>
        <w:tabs>
          <w:tab w:val="clear" w:pos="851"/>
        </w:tabs>
        <w:ind w:left="2160" w:firstLine="0"/>
      </w:pPr>
      <w:bookmarkStart w:id="71" w:name="_Toc455139070"/>
      <w:r>
        <w:t xml:space="preserve">Le lissage de Hot </w:t>
      </w:r>
      <w:proofErr w:type="spellStart"/>
      <w:r>
        <w:t>Winters</w:t>
      </w:r>
      <w:bookmarkEnd w:id="71"/>
      <w:proofErr w:type="spellEnd"/>
    </w:p>
    <w:p w:rsidR="000437E2" w:rsidRDefault="000437E2" w:rsidP="000437E2">
      <w:r>
        <w:t xml:space="preserve">Ce modèle est adapté pour les séries ayant à la fois une tendance et une saisonnalité. Les composants du modèle sont : </w:t>
      </w:r>
      <w:r w:rsidRPr="00167EBB">
        <w:rPr>
          <w:b/>
        </w:rPr>
        <w:t>le niveau</w:t>
      </w:r>
      <w:r>
        <w:t xml:space="preserve">, la </w:t>
      </w:r>
      <w:r w:rsidRPr="00167EBB">
        <w:rPr>
          <w:b/>
        </w:rPr>
        <w:t>pente</w:t>
      </w:r>
      <w:r>
        <w:t xml:space="preserve"> auxquels on ajoute </w:t>
      </w:r>
      <w:r>
        <w:rPr>
          <w:b/>
        </w:rPr>
        <w:t>la saisonnalité</w:t>
      </w:r>
      <w:r>
        <w:t xml:space="preserve">. </w:t>
      </w:r>
    </w:p>
    <w:p w:rsidR="000437E2" w:rsidRDefault="000437E2" w:rsidP="000437E2">
      <w:r>
        <w:t>Dans le cas d’un schéma additif, on a ceci.</w:t>
      </w:r>
    </w:p>
    <w:p w:rsidR="000437E2" w:rsidRDefault="000437E2" w:rsidP="000437E2">
      <w:r>
        <w:t>Niveau :</w:t>
      </w:r>
    </w:p>
    <w:p w:rsidR="000437E2" w:rsidRDefault="00162A35" w:rsidP="000437E2">
      <w:pPr>
        <w:pStyle w:val="Paragraphedeliste"/>
        <w:ind w:left="360"/>
        <w:rPr>
          <w:rFonts w:eastAsiaTheme="minorEastAsia"/>
        </w:rPr>
      </w:pPr>
      <m:oMathPara>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=α</m:t>
          </m:r>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t-p</m:t>
              </m:r>
            </m:sub>
          </m:sSub>
          <m:r>
            <w:rPr>
              <w:rFonts w:ascii="Cambria Math" w:hAnsi="Cambria Math"/>
            </w:rPr>
            <m:t>)+</m:t>
          </m:r>
          <m:d>
            <m:dPr>
              <m:ctrlPr>
                <w:rPr>
                  <w:rFonts w:ascii="Cambria Math" w:hAnsi="Cambria Math"/>
                  <w:i/>
                </w:rPr>
              </m:ctrlPr>
            </m:dPr>
            <m:e>
              <m:r>
                <w:rPr>
                  <w:rFonts w:ascii="Cambria Math" w:hAnsi="Cambria Math"/>
                </w:rPr>
                <m:t>1- α</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t-1</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t-1</m:t>
              </m:r>
            </m:e>
          </m:d>
          <m:r>
            <w:rPr>
              <w:rFonts w:ascii="Cambria Math" w:hAnsi="Cambria Math"/>
            </w:rPr>
            <m:t>]</m:t>
          </m:r>
        </m:oMath>
      </m:oMathPara>
    </w:p>
    <w:p w:rsidR="000437E2" w:rsidRDefault="000437E2" w:rsidP="000437E2">
      <w:pPr>
        <w:rPr>
          <w:rFonts w:eastAsiaTheme="minorEastAsia"/>
        </w:rPr>
      </w:pPr>
      <w:r>
        <w:t>Pente :</w:t>
      </w:r>
      <w:r>
        <w:rPr>
          <w:rFonts w:ascii="Cambria Math" w:hAnsi="Cambria Math"/>
        </w:rPr>
        <w:br/>
      </w:r>
      <m:oMathPara>
        <m:oMath>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r>
            <w:rPr>
              <w:rFonts w:ascii="Cambria Math" w:hAnsi="Cambria Math"/>
            </w:rPr>
            <m:t>(t)=β</m:t>
          </m:r>
          <m:d>
            <m:dPr>
              <m:begChr m:val="["/>
              <m:endChr m:val="]"/>
              <m:ctrlPr>
                <w:rPr>
                  <w:rFonts w:ascii="Cambria Math" w:hAnsi="Cambria Math"/>
                  <w:i/>
                </w:rPr>
              </m:ctrlPr>
            </m:dPr>
            <m:e>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d>
                <m:dPr>
                  <m:ctrlPr>
                    <w:rPr>
                      <w:rFonts w:ascii="Cambria Math" w:hAnsi="Cambria Math"/>
                      <w:i/>
                    </w:rPr>
                  </m:ctrlPr>
                </m:dPr>
                <m:e>
                  <m:r>
                    <w:rPr>
                      <w:rFonts w:ascii="Cambria Math" w:hAnsi="Cambria Math"/>
                    </w:rPr>
                    <m:t>t</m:t>
                  </m:r>
                </m:e>
              </m:d>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a</m:t>
                      </m:r>
                    </m:e>
                    <m:sub>
                      <m:r>
                        <w:rPr>
                          <w:rFonts w:ascii="Cambria Math" w:hAnsi="Cambria Math"/>
                        </w:rPr>
                        <m:t>1</m:t>
                      </m:r>
                    </m:sub>
                  </m:sSub>
                </m:e>
              </m:acc>
              <m:d>
                <m:dPr>
                  <m:ctrlPr>
                    <w:rPr>
                      <w:rFonts w:ascii="Cambria Math" w:hAnsi="Cambria Math"/>
                      <w:i/>
                    </w:rPr>
                  </m:ctrlPr>
                </m:dPr>
                <m:e>
                  <m:r>
                    <w:rPr>
                      <w:rFonts w:ascii="Cambria Math" w:hAnsi="Cambria Math"/>
                    </w:rPr>
                    <m:t>t-1</m:t>
                  </m:r>
                </m:e>
              </m:d>
            </m:e>
          </m:d>
          <m:r>
            <w:rPr>
              <w:rFonts w:ascii="Cambria Math" w:hAnsi="Cambria Math"/>
            </w:rPr>
            <m:t>+</m:t>
          </m:r>
          <m:d>
            <m:dPr>
              <m:ctrlPr>
                <w:rPr>
                  <w:rFonts w:ascii="Cambria Math" w:hAnsi="Cambria Math"/>
                  <w:i/>
                </w:rPr>
              </m:ctrlPr>
            </m:dPr>
            <m:e>
              <m:r>
                <w:rPr>
                  <w:rFonts w:ascii="Cambria Math" w:hAnsi="Cambria Math"/>
                </w:rPr>
                <m:t>1- β</m:t>
              </m:r>
            </m:e>
          </m:d>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t-1</m:t>
              </m:r>
            </m:e>
          </m:d>
        </m:oMath>
      </m:oMathPara>
    </w:p>
    <w:p w:rsidR="000437E2" w:rsidRDefault="000437E2" w:rsidP="000437E2">
      <w:pPr>
        <w:rPr>
          <w:rFonts w:eastAsiaTheme="minorEastAsia"/>
        </w:rPr>
      </w:pPr>
      <w:r>
        <w:rPr>
          <w:rFonts w:eastAsiaTheme="minorEastAsia"/>
        </w:rPr>
        <w:t>Saisonnalité :</w:t>
      </w:r>
    </w:p>
    <w:p w:rsidR="000437E2" w:rsidRDefault="00162A35" w:rsidP="000437E2">
      <m:oMathPara>
        <m:oMath>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t</m:t>
              </m:r>
            </m:sub>
          </m:sSub>
          <m:r>
            <w:rPr>
              <w:rFonts w:ascii="Cambria Math" w:hAnsi="Cambria Math"/>
            </w:rPr>
            <m:t>=γ</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m:t>
                  </m:r>
                </m:e>
              </m:d>
            </m:e>
          </m:d>
          <m:r>
            <w:rPr>
              <w:rFonts w:ascii="Cambria Math" w:hAnsi="Cambria Math"/>
            </w:rPr>
            <m:t>+</m:t>
          </m:r>
          <m:d>
            <m:dPr>
              <m:ctrlPr>
                <w:rPr>
                  <w:rFonts w:ascii="Cambria Math" w:hAnsi="Cambria Math"/>
                  <w:i/>
                </w:rPr>
              </m:ctrlPr>
            </m:dPr>
            <m:e>
              <m:r>
                <w:rPr>
                  <w:rFonts w:ascii="Cambria Math" w:hAnsi="Cambria Math"/>
                </w:rPr>
                <m:t>1-γ</m:t>
              </m:r>
            </m:e>
          </m:d>
          <m:r>
            <w:rPr>
              <w:rFonts w:ascii="Cambria Math" w:hAnsi="Cambria Math"/>
            </w:rPr>
            <m:t xml:space="preserve">. </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t-p</m:t>
              </m:r>
            </m:sub>
          </m:sSub>
        </m:oMath>
      </m:oMathPara>
    </w:p>
    <w:p w:rsidR="000437E2" w:rsidRDefault="000437E2" w:rsidP="000437E2">
      <w:r>
        <w:t>La prévision à la date t pour l’horizon h (c'est-à-dire pour t + h) est :</w:t>
      </w:r>
    </w:p>
    <w:p w:rsidR="000437E2" w:rsidRPr="00183492" w:rsidRDefault="00162A35" w:rsidP="000437E2">
      <w:pPr>
        <w:pStyle w:val="Paragraphedeliste"/>
        <w:ind w:left="360"/>
        <w:rPr>
          <w:rFonts w:eastAsiaTheme="minorEastAsia"/>
        </w:rPr>
      </w:pPr>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.h+</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t+h-p</m:t>
              </m:r>
            </m:sub>
          </m:sSub>
          <m:r>
            <w:rPr>
              <w:rFonts w:ascii="Cambria Math" w:hAnsi="Cambria Math"/>
            </w:rPr>
            <m:t xml:space="preserve">       si 1≤</m:t>
          </m:r>
          <m:r>
            <w:rPr>
              <w:rFonts w:ascii="Cambria Math" w:hAnsi="Cambria Math"/>
            </w:rPr>
            <m:t>h≤p</m:t>
          </m:r>
        </m:oMath>
      </m:oMathPara>
    </w:p>
    <w:p w:rsidR="000437E2" w:rsidRDefault="00162A35" w:rsidP="000437E2">
      <m:oMathPara>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t</m:t>
                  </m:r>
                </m:sub>
              </m:sSub>
            </m:e>
          </m:acc>
          <m:d>
            <m:dPr>
              <m:ctrlPr>
                <w:rPr>
                  <w:rFonts w:ascii="Cambria Math" w:hAnsi="Cambria Math"/>
                  <w:i/>
                </w:rPr>
              </m:ctrlPr>
            </m:dPr>
            <m:e>
              <m:r>
                <w:rPr>
                  <w:rFonts w:ascii="Cambria Math" w:hAnsi="Cambria Math"/>
                </w:rPr>
                <m:t>h</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.h+</m:t>
          </m:r>
          <m:sSub>
            <m:sSubPr>
              <m:ctrlPr>
                <w:rPr>
                  <w:rFonts w:ascii="Cambria Math" w:hAnsi="Cambria Math"/>
                  <w:i/>
                </w:rPr>
              </m:ctrlPr>
            </m:sSubPr>
            <m:e>
              <m:acc>
                <m:accPr>
                  <m:ctrlPr>
                    <w:rPr>
                      <w:rFonts w:ascii="Cambria Math" w:hAnsi="Cambria Math"/>
                      <w:i/>
                    </w:rPr>
                  </m:ctrlPr>
                </m:accPr>
                <m:e>
                  <m:r>
                    <w:rPr>
                      <w:rFonts w:ascii="Cambria Math" w:hAnsi="Cambria Math"/>
                    </w:rPr>
                    <m:t>S</m:t>
                  </m:r>
                </m:e>
              </m:acc>
            </m:e>
            <m:sub>
              <m:r>
                <w:rPr>
                  <w:rFonts w:ascii="Cambria Math" w:hAnsi="Cambria Math"/>
                </w:rPr>
                <m:t>t+h-</m:t>
              </m:r>
              <m:r>
                <w:rPr>
                  <w:rFonts w:ascii="Cambria Math" w:hAnsi="Cambria Math"/>
                </w:rPr>
                <m:t>2p</m:t>
              </m:r>
            </m:sub>
          </m:sSub>
          <m:r>
            <w:rPr>
              <w:rFonts w:ascii="Cambria Math" w:hAnsi="Cambria Math"/>
            </w:rPr>
            <m:t xml:space="preserve">         si p≤h≤</m:t>
          </m:r>
          <m:r>
            <w:rPr>
              <w:rFonts w:ascii="Cambria Math" w:hAnsi="Cambria Math"/>
            </w:rPr>
            <m:t>2p</m:t>
          </m:r>
        </m:oMath>
      </m:oMathPara>
    </w:p>
    <w:p w:rsidR="000437E2" w:rsidRDefault="000437E2" w:rsidP="000437E2">
      <w:pPr>
        <w:rPr>
          <w:b/>
        </w:rPr>
      </w:pPr>
      <w:r>
        <w:t xml:space="preserve">Les paramètres sont donc, </w:t>
      </w:r>
      <m:oMath>
        <m:r>
          <m:rPr>
            <m:sty m:val="bi"/>
          </m:rPr>
          <w:rPr>
            <w:rFonts w:ascii="Cambria Math" w:hAnsi="Cambria Math"/>
          </w:rPr>
          <m:t>α , β,γ</m:t>
        </m:r>
      </m:oMath>
      <w:r>
        <w:rPr>
          <w:rFonts w:eastAsiaTheme="minorEastAsia"/>
          <w:b/>
        </w:rPr>
        <w:t xml:space="preserve"> </w:t>
      </w:r>
      <w:r w:rsidRPr="00167EBB">
        <w:rPr>
          <w:b/>
        </w:rPr>
        <w:t>le niveau initial, la pente initiale</w:t>
      </w:r>
      <w:r>
        <w:rPr>
          <w:b/>
        </w:rPr>
        <w:t xml:space="preserve"> et les coefficients saisonniers initiaux.</w:t>
      </w:r>
    </w:p>
    <w:p w:rsidR="000437E2" w:rsidRDefault="000437E2" w:rsidP="000437E2">
      <w:pPr>
        <w:ind w:firstLine="708"/>
      </w:pPr>
      <w:r>
        <w:t>Enfin, pour les</w:t>
      </w:r>
      <w:r w:rsidRPr="008021CC">
        <w:t xml:space="preserve"> modèles ayant une composante saisonnière mais sans aucune tendance distincte (comme le cas de notre chronique </w:t>
      </w:r>
      <w:r>
        <w:t>de pluie à Toliara par exemple), on aura donc un niveau, une saisonnalité mais pas de pente.</w:t>
      </w:r>
    </w:p>
    <w:p w:rsidR="000437E2" w:rsidRDefault="000437E2" w:rsidP="000437E2">
      <w:pPr>
        <w:pStyle w:val="Titre4"/>
        <w:tabs>
          <w:tab w:val="clear" w:pos="851"/>
        </w:tabs>
        <w:ind w:left="2160" w:firstLine="0"/>
      </w:pPr>
      <w:bookmarkStart w:id="72" w:name="_Toc455139071"/>
      <w:r>
        <w:t>Prévision des pluies :</w:t>
      </w:r>
      <w:bookmarkEnd w:id="72"/>
    </w:p>
    <w:p w:rsidR="000437E2" w:rsidRDefault="000437E2" w:rsidP="000437E2">
      <w:pPr>
        <w:ind w:left="-426"/>
      </w:pPr>
      <w:r>
        <w:tab/>
        <w:t>Série avec saisonnalité et tendance constante.</w:t>
      </w:r>
    </w:p>
    <w:p w:rsidR="000437E2" w:rsidRDefault="000437E2" w:rsidP="000437E2">
      <w:pPr>
        <w:ind w:left="-426"/>
      </w:pPr>
      <w:r>
        <w:rPr>
          <w:noProof/>
          <w:lang w:eastAsia="fr-FR"/>
        </w:rPr>
        <w:lastRenderedPageBreak/>
        <w:drawing>
          <wp:inline distT="0" distB="0" distL="0" distR="0">
            <wp:extent cx="6660515" cy="3875529"/>
            <wp:effectExtent l="19050" t="0" r="6985" b="0"/>
            <wp:docPr id="4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6660515" cy="3875529"/>
                    </a:xfrm>
                    <a:prstGeom prst="rect">
                      <a:avLst/>
                    </a:prstGeom>
                    <a:noFill/>
                    <a:ln w="9525">
                      <a:noFill/>
                      <a:miter lim="800000"/>
                      <a:headEnd/>
                      <a:tailEnd/>
                    </a:ln>
                  </pic:spPr>
                </pic:pic>
              </a:graphicData>
            </a:graphic>
          </wp:inline>
        </w:drawing>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en-US" w:eastAsia="fr-FR"/>
        </w:rPr>
      </w:pPr>
      <w:r w:rsidRPr="00970E2C">
        <w:rPr>
          <w:rFonts w:ascii="Lucida Console" w:eastAsia="Times New Roman" w:hAnsi="Lucida Console" w:cs="Courier New"/>
          <w:color w:val="0000FF"/>
          <w:sz w:val="20"/>
          <w:szCs w:val="20"/>
          <w:lang w:val="en-US" w:eastAsia="fr-FR"/>
        </w:rPr>
        <w:t xml:space="preserve">&gt; </w:t>
      </w:r>
      <w:proofErr w:type="gramStart"/>
      <w:r w:rsidRPr="00970E2C">
        <w:rPr>
          <w:rFonts w:ascii="Lucida Console" w:eastAsia="Times New Roman" w:hAnsi="Lucida Console" w:cs="Courier New"/>
          <w:color w:val="0000FF"/>
          <w:sz w:val="20"/>
          <w:szCs w:val="20"/>
          <w:lang w:val="en-US" w:eastAsia="fr-FR"/>
        </w:rPr>
        <w:t>summary(</w:t>
      </w:r>
      <w:proofErr w:type="gramEnd"/>
      <w:r w:rsidRPr="00970E2C">
        <w:rPr>
          <w:rFonts w:ascii="Lucida Console" w:eastAsia="Times New Roman" w:hAnsi="Lucida Console" w:cs="Courier New"/>
          <w:color w:val="0000FF"/>
          <w:sz w:val="20"/>
          <w:szCs w:val="20"/>
          <w:lang w:val="en-US" w:eastAsia="fr-FR"/>
        </w:rPr>
        <w:t>p.ets)</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roofErr w:type="gramStart"/>
      <w:r w:rsidRPr="00970E2C">
        <w:rPr>
          <w:rFonts w:ascii="Lucida Console" w:eastAsia="Times New Roman" w:hAnsi="Lucida Console" w:cs="Courier New"/>
          <w:color w:val="000000"/>
          <w:sz w:val="20"/>
          <w:szCs w:val="20"/>
          <w:shd w:val="clear" w:color="auto" w:fill="E1E2E5"/>
          <w:lang w:val="en-US" w:eastAsia="fr-FR"/>
        </w:rPr>
        <w:t>ETS(</w:t>
      </w:r>
      <w:proofErr w:type="gramEnd"/>
      <w:r w:rsidRPr="00970E2C">
        <w:rPr>
          <w:rFonts w:ascii="Lucida Console" w:eastAsia="Times New Roman" w:hAnsi="Lucida Console" w:cs="Courier New"/>
          <w:color w:val="000000"/>
          <w:sz w:val="20"/>
          <w:szCs w:val="20"/>
          <w:shd w:val="clear" w:color="auto" w:fill="E1E2E5"/>
          <w:lang w:val="en-US" w:eastAsia="fr-FR"/>
        </w:rPr>
        <w:t xml:space="preserve">A,N,A)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Call:</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w:t>
      </w:r>
      <w:proofErr w:type="spellStart"/>
      <w:proofErr w:type="gramStart"/>
      <w:r w:rsidRPr="00970E2C">
        <w:rPr>
          <w:rFonts w:ascii="Lucida Console" w:eastAsia="Times New Roman" w:hAnsi="Lucida Console" w:cs="Courier New"/>
          <w:color w:val="000000"/>
          <w:sz w:val="20"/>
          <w:szCs w:val="20"/>
          <w:shd w:val="clear" w:color="auto" w:fill="E1E2E5"/>
          <w:lang w:val="en-US" w:eastAsia="fr-FR"/>
        </w:rPr>
        <w:t>ets</w:t>
      </w:r>
      <w:proofErr w:type="spellEnd"/>
      <w:r w:rsidRPr="00970E2C">
        <w:rPr>
          <w:rFonts w:ascii="Lucida Console" w:eastAsia="Times New Roman" w:hAnsi="Lucida Console" w:cs="Courier New"/>
          <w:color w:val="000000"/>
          <w:sz w:val="20"/>
          <w:szCs w:val="20"/>
          <w:shd w:val="clear" w:color="auto" w:fill="E1E2E5"/>
          <w:lang w:val="en-US" w:eastAsia="fr-FR"/>
        </w:rPr>
        <w:t>(</w:t>
      </w:r>
      <w:proofErr w:type="gramEnd"/>
      <w:r w:rsidRPr="00970E2C">
        <w:rPr>
          <w:rFonts w:ascii="Lucida Console" w:eastAsia="Times New Roman" w:hAnsi="Lucida Console" w:cs="Courier New"/>
          <w:color w:val="000000"/>
          <w:sz w:val="20"/>
          <w:szCs w:val="20"/>
          <w:shd w:val="clear" w:color="auto" w:fill="E1E2E5"/>
          <w:lang w:val="en-US" w:eastAsia="fr-FR"/>
        </w:rPr>
        <w:t xml:space="preserve">y = </w:t>
      </w:r>
      <w:proofErr w:type="spellStart"/>
      <w:r w:rsidRPr="00970E2C">
        <w:rPr>
          <w:rFonts w:ascii="Lucida Console" w:eastAsia="Times New Roman" w:hAnsi="Lucida Console" w:cs="Courier New"/>
          <w:color w:val="000000"/>
          <w:sz w:val="20"/>
          <w:szCs w:val="20"/>
          <w:shd w:val="clear" w:color="auto" w:fill="E1E2E5"/>
          <w:lang w:val="en-US" w:eastAsia="fr-FR"/>
        </w:rPr>
        <w:t>p.ts</w:t>
      </w:r>
      <w:proofErr w:type="spellEnd"/>
      <w:r w:rsidRPr="00970E2C">
        <w:rPr>
          <w:rFonts w:ascii="Lucida Console" w:eastAsia="Times New Roman" w:hAnsi="Lucida Console" w:cs="Courier New"/>
          <w:color w:val="000000"/>
          <w:sz w:val="20"/>
          <w:szCs w:val="20"/>
          <w:shd w:val="clear" w:color="auto" w:fill="E1E2E5"/>
          <w:lang w:val="en-US" w:eastAsia="fr-FR"/>
        </w:rPr>
        <w:t xml:space="preserve">, model = "ANA")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Smoothing parameters:</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w:t>
      </w:r>
      <w:proofErr w:type="gramStart"/>
      <w:r w:rsidRPr="00970E2C">
        <w:rPr>
          <w:rFonts w:ascii="Lucida Console" w:eastAsia="Times New Roman" w:hAnsi="Lucida Console" w:cs="Courier New"/>
          <w:color w:val="000000"/>
          <w:sz w:val="20"/>
          <w:szCs w:val="20"/>
          <w:shd w:val="clear" w:color="auto" w:fill="E1E2E5"/>
          <w:lang w:val="en-US" w:eastAsia="fr-FR"/>
        </w:rPr>
        <w:t>alpha</w:t>
      </w:r>
      <w:proofErr w:type="gramEnd"/>
      <w:r w:rsidRPr="00970E2C">
        <w:rPr>
          <w:rFonts w:ascii="Lucida Console" w:eastAsia="Times New Roman" w:hAnsi="Lucida Console" w:cs="Courier New"/>
          <w:color w:val="000000"/>
          <w:sz w:val="20"/>
          <w:szCs w:val="20"/>
          <w:shd w:val="clear" w:color="auto" w:fill="E1E2E5"/>
          <w:lang w:val="en-US" w:eastAsia="fr-FR"/>
        </w:rPr>
        <w:t xml:space="preserve"> = 0.0068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w:t>
      </w:r>
      <w:proofErr w:type="gramStart"/>
      <w:r w:rsidRPr="00970E2C">
        <w:rPr>
          <w:rFonts w:ascii="Lucida Console" w:eastAsia="Times New Roman" w:hAnsi="Lucida Console" w:cs="Courier New"/>
          <w:color w:val="000000"/>
          <w:sz w:val="20"/>
          <w:szCs w:val="20"/>
          <w:shd w:val="clear" w:color="auto" w:fill="E1E2E5"/>
          <w:lang w:val="en-US" w:eastAsia="fr-FR"/>
        </w:rPr>
        <w:t>gamma</w:t>
      </w:r>
      <w:proofErr w:type="gramEnd"/>
      <w:r w:rsidRPr="00970E2C">
        <w:rPr>
          <w:rFonts w:ascii="Lucida Console" w:eastAsia="Times New Roman" w:hAnsi="Lucida Console" w:cs="Courier New"/>
          <w:color w:val="000000"/>
          <w:sz w:val="20"/>
          <w:szCs w:val="20"/>
          <w:shd w:val="clear" w:color="auto" w:fill="E1E2E5"/>
          <w:lang w:val="en-US" w:eastAsia="fr-FR"/>
        </w:rPr>
        <w:t xml:space="preserve"> = 1e-04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Initial states:</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l = 39.7168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s=37.2062 -16.3968 -23.5387 -27.5563 -27.5865 -25.6063</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-21.7816 -16.2614 -17.9401 3.8544 55.0851 80.5221</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w:t>
      </w:r>
      <w:proofErr w:type="gramStart"/>
      <w:r w:rsidRPr="00970E2C">
        <w:rPr>
          <w:rFonts w:ascii="Lucida Console" w:eastAsia="Times New Roman" w:hAnsi="Lucida Console" w:cs="Courier New"/>
          <w:color w:val="000000"/>
          <w:sz w:val="20"/>
          <w:szCs w:val="20"/>
          <w:shd w:val="clear" w:color="auto" w:fill="E1E2E5"/>
          <w:lang w:val="en-US" w:eastAsia="fr-FR"/>
        </w:rPr>
        <w:t>sigma</w:t>
      </w:r>
      <w:proofErr w:type="gramEnd"/>
      <w:r w:rsidRPr="00970E2C">
        <w:rPr>
          <w:rFonts w:ascii="Lucida Console" w:eastAsia="Times New Roman" w:hAnsi="Lucida Console" w:cs="Courier New"/>
          <w:color w:val="000000"/>
          <w:sz w:val="20"/>
          <w:szCs w:val="20"/>
          <w:shd w:val="clear" w:color="auto" w:fill="E1E2E5"/>
          <w:lang w:val="en-US" w:eastAsia="fr-FR"/>
        </w:rPr>
        <w:t>:  46.1177</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AIC     </w:t>
      </w:r>
      <w:proofErr w:type="spellStart"/>
      <w:r w:rsidRPr="00970E2C">
        <w:rPr>
          <w:rFonts w:ascii="Lucida Console" w:eastAsia="Times New Roman" w:hAnsi="Lucida Console" w:cs="Courier New"/>
          <w:color w:val="000000"/>
          <w:sz w:val="20"/>
          <w:szCs w:val="20"/>
          <w:shd w:val="clear" w:color="auto" w:fill="E1E2E5"/>
          <w:lang w:val="en-US" w:eastAsia="fr-FR"/>
        </w:rPr>
        <w:t>AICc</w:t>
      </w:r>
      <w:proofErr w:type="spellEnd"/>
      <w:r w:rsidRPr="00970E2C">
        <w:rPr>
          <w:rFonts w:ascii="Lucida Console" w:eastAsia="Times New Roman" w:hAnsi="Lucida Console" w:cs="Courier New"/>
          <w:color w:val="000000"/>
          <w:sz w:val="20"/>
          <w:szCs w:val="20"/>
          <w:shd w:val="clear" w:color="auto" w:fill="E1E2E5"/>
          <w:lang w:val="en-US" w:eastAsia="fr-FR"/>
        </w:rPr>
        <w:t xml:space="preserve">      BIC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9324.602 9325.256 9387.430 </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Training set error measures:</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ME     RMSE      </w:t>
      </w:r>
      <w:proofErr w:type="gramStart"/>
      <w:r w:rsidRPr="00970E2C">
        <w:rPr>
          <w:rFonts w:ascii="Lucida Console" w:eastAsia="Times New Roman" w:hAnsi="Lucida Console" w:cs="Courier New"/>
          <w:color w:val="000000"/>
          <w:sz w:val="20"/>
          <w:szCs w:val="20"/>
          <w:shd w:val="clear" w:color="auto" w:fill="E1E2E5"/>
          <w:lang w:val="en-US" w:eastAsia="fr-FR"/>
        </w:rPr>
        <w:t>MAE  MPE</w:t>
      </w:r>
      <w:proofErr w:type="gramEnd"/>
      <w:r w:rsidRPr="00970E2C">
        <w:rPr>
          <w:rFonts w:ascii="Lucida Console" w:eastAsia="Times New Roman" w:hAnsi="Lucida Console" w:cs="Courier New"/>
          <w:color w:val="000000"/>
          <w:sz w:val="20"/>
          <w:szCs w:val="20"/>
          <w:shd w:val="clear" w:color="auto" w:fill="E1E2E5"/>
          <w:lang w:val="en-US" w:eastAsia="fr-FR"/>
        </w:rPr>
        <w:t xml:space="preserve"> MAPE      MASE        ACF1</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Training set -2.176327 46.11774 26.16178 -</w:t>
      </w:r>
      <w:proofErr w:type="spellStart"/>
      <w:proofErr w:type="gramStart"/>
      <w:r w:rsidRPr="00970E2C">
        <w:rPr>
          <w:rFonts w:ascii="Lucida Console" w:eastAsia="Times New Roman" w:hAnsi="Lucida Console" w:cs="Courier New"/>
          <w:color w:val="000000"/>
          <w:sz w:val="20"/>
          <w:szCs w:val="20"/>
          <w:shd w:val="clear" w:color="auto" w:fill="E1E2E5"/>
          <w:lang w:val="en-US" w:eastAsia="fr-FR"/>
        </w:rPr>
        <w:t>Inf</w:t>
      </w:r>
      <w:proofErr w:type="spellEnd"/>
      <w:r w:rsidRPr="00970E2C">
        <w:rPr>
          <w:rFonts w:ascii="Lucida Console" w:eastAsia="Times New Roman" w:hAnsi="Lucida Console" w:cs="Courier New"/>
          <w:color w:val="000000"/>
          <w:sz w:val="20"/>
          <w:szCs w:val="20"/>
          <w:shd w:val="clear" w:color="auto" w:fill="E1E2E5"/>
          <w:lang w:val="en-US" w:eastAsia="fr-FR"/>
        </w:rPr>
        <w:t xml:space="preserve">  </w:t>
      </w:r>
      <w:proofErr w:type="spellStart"/>
      <w:r w:rsidRPr="00970E2C">
        <w:rPr>
          <w:rFonts w:ascii="Lucida Console" w:eastAsia="Times New Roman" w:hAnsi="Lucida Console" w:cs="Courier New"/>
          <w:color w:val="000000"/>
          <w:sz w:val="20"/>
          <w:szCs w:val="20"/>
          <w:shd w:val="clear" w:color="auto" w:fill="E1E2E5"/>
          <w:lang w:val="en-US" w:eastAsia="fr-FR"/>
        </w:rPr>
        <w:t>Inf</w:t>
      </w:r>
      <w:proofErr w:type="spellEnd"/>
      <w:proofErr w:type="gramEnd"/>
      <w:r w:rsidRPr="00970E2C">
        <w:rPr>
          <w:rFonts w:ascii="Lucida Console" w:eastAsia="Times New Roman" w:hAnsi="Lucida Console" w:cs="Courier New"/>
          <w:color w:val="000000"/>
          <w:sz w:val="20"/>
          <w:szCs w:val="20"/>
          <w:shd w:val="clear" w:color="auto" w:fill="E1E2E5"/>
          <w:lang w:val="en-US" w:eastAsia="fr-FR"/>
        </w:rPr>
        <w:t xml:space="preserve"> 0.6946571 -0.02475023</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en-US" w:eastAsia="fr-FR"/>
        </w:rPr>
      </w:pPr>
      <w:r w:rsidRPr="00970E2C">
        <w:rPr>
          <w:rFonts w:ascii="Lucida Console" w:eastAsia="Times New Roman" w:hAnsi="Lucida Console" w:cs="Courier New"/>
          <w:color w:val="0000FF"/>
          <w:sz w:val="20"/>
          <w:szCs w:val="20"/>
          <w:lang w:val="en-US" w:eastAsia="fr-FR"/>
        </w:rPr>
        <w:t xml:space="preserve">&gt; </w:t>
      </w:r>
      <w:proofErr w:type="spellStart"/>
      <w:r w:rsidRPr="00970E2C">
        <w:rPr>
          <w:rFonts w:ascii="Lucida Console" w:eastAsia="Times New Roman" w:hAnsi="Lucida Console" w:cs="Courier New"/>
          <w:color w:val="0000FF"/>
          <w:sz w:val="20"/>
          <w:szCs w:val="20"/>
          <w:lang w:val="en-US" w:eastAsia="fr-FR"/>
        </w:rPr>
        <w:t>p.predict</w:t>
      </w:r>
      <w:proofErr w:type="spellEnd"/>
      <w:r w:rsidRPr="00970E2C">
        <w:rPr>
          <w:rFonts w:ascii="Lucida Console" w:eastAsia="Times New Roman" w:hAnsi="Lucida Console" w:cs="Courier New"/>
          <w:color w:val="0000FF"/>
          <w:sz w:val="20"/>
          <w:szCs w:val="20"/>
          <w:lang w:val="en-US" w:eastAsia="fr-FR"/>
        </w:rPr>
        <w:t>=</w:t>
      </w:r>
      <w:proofErr w:type="gramStart"/>
      <w:r w:rsidRPr="00970E2C">
        <w:rPr>
          <w:rFonts w:ascii="Lucida Console" w:eastAsia="Times New Roman" w:hAnsi="Lucida Console" w:cs="Courier New"/>
          <w:color w:val="0000FF"/>
          <w:sz w:val="20"/>
          <w:szCs w:val="20"/>
          <w:lang w:val="en-US" w:eastAsia="fr-FR"/>
        </w:rPr>
        <w:t>predict(</w:t>
      </w:r>
      <w:proofErr w:type="gramEnd"/>
      <w:r w:rsidRPr="00970E2C">
        <w:rPr>
          <w:rFonts w:ascii="Lucida Console" w:eastAsia="Times New Roman" w:hAnsi="Lucida Console" w:cs="Courier New"/>
          <w:color w:val="0000FF"/>
          <w:sz w:val="20"/>
          <w:szCs w:val="20"/>
          <w:lang w:val="en-US" w:eastAsia="fr-FR"/>
        </w:rPr>
        <w:t>p.ets,12)</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FF"/>
          <w:sz w:val="20"/>
          <w:szCs w:val="20"/>
          <w:lang w:val="en-US" w:eastAsia="fr-FR"/>
        </w:rPr>
      </w:pPr>
      <w:r w:rsidRPr="00970E2C">
        <w:rPr>
          <w:rFonts w:ascii="Lucida Console" w:eastAsia="Times New Roman" w:hAnsi="Lucida Console" w:cs="Courier New"/>
          <w:color w:val="0000FF"/>
          <w:sz w:val="20"/>
          <w:szCs w:val="20"/>
          <w:lang w:val="en-US" w:eastAsia="fr-FR"/>
        </w:rPr>
        <w:t xml:space="preserve">&gt; </w:t>
      </w:r>
      <w:proofErr w:type="spellStart"/>
      <w:r w:rsidRPr="00970E2C">
        <w:rPr>
          <w:rFonts w:ascii="Lucida Console" w:eastAsia="Times New Roman" w:hAnsi="Lucida Console" w:cs="Courier New"/>
          <w:color w:val="0000FF"/>
          <w:sz w:val="20"/>
          <w:szCs w:val="20"/>
          <w:lang w:val="en-US" w:eastAsia="fr-FR"/>
        </w:rPr>
        <w:t>p.predict</w:t>
      </w:r>
      <w:proofErr w:type="spellEnd"/>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         Point Forecast      Lo 80     Hi 80      Lo 95     Hi 95</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Oct 2014       6.412307 -</w:t>
      </w:r>
      <w:proofErr w:type="gramStart"/>
      <w:r w:rsidRPr="00970E2C">
        <w:rPr>
          <w:rFonts w:ascii="Lucida Console" w:eastAsia="Times New Roman" w:hAnsi="Lucida Console" w:cs="Courier New"/>
          <w:color w:val="000000"/>
          <w:sz w:val="20"/>
          <w:szCs w:val="20"/>
          <w:shd w:val="clear" w:color="auto" w:fill="E1E2E5"/>
          <w:lang w:val="en-US" w:eastAsia="fr-FR"/>
        </w:rPr>
        <w:t>52.689960  65.51457</w:t>
      </w:r>
      <w:proofErr w:type="gramEnd"/>
      <w:r w:rsidRPr="00970E2C">
        <w:rPr>
          <w:rFonts w:ascii="Lucida Console" w:eastAsia="Times New Roman" w:hAnsi="Lucida Console" w:cs="Courier New"/>
          <w:color w:val="000000"/>
          <w:sz w:val="20"/>
          <w:szCs w:val="20"/>
          <w:shd w:val="clear" w:color="auto" w:fill="E1E2E5"/>
          <w:lang w:val="en-US" w:eastAsia="fr-FR"/>
        </w:rPr>
        <w:t xml:space="preserve"> -83.976810  96.80142</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Nov 2014      13.552008 -</w:t>
      </w:r>
      <w:proofErr w:type="gramStart"/>
      <w:r w:rsidRPr="00970E2C">
        <w:rPr>
          <w:rFonts w:ascii="Lucida Console" w:eastAsia="Times New Roman" w:hAnsi="Lucida Console" w:cs="Courier New"/>
          <w:color w:val="000000"/>
          <w:sz w:val="20"/>
          <w:szCs w:val="20"/>
          <w:shd w:val="clear" w:color="auto" w:fill="E1E2E5"/>
          <w:lang w:val="en-US" w:eastAsia="fr-FR"/>
        </w:rPr>
        <w:t>45.551635  72.65565</w:t>
      </w:r>
      <w:proofErr w:type="gramEnd"/>
      <w:r w:rsidRPr="00970E2C">
        <w:rPr>
          <w:rFonts w:ascii="Lucida Console" w:eastAsia="Times New Roman" w:hAnsi="Lucida Console" w:cs="Courier New"/>
          <w:color w:val="000000"/>
          <w:sz w:val="20"/>
          <w:szCs w:val="20"/>
          <w:shd w:val="clear" w:color="auto" w:fill="E1E2E5"/>
          <w:lang w:val="en-US" w:eastAsia="fr-FR"/>
        </w:rPr>
        <w:t xml:space="preserve"> -76.839213 103.94323</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Dec 2014      67.150956   8.045938 126.25597 -23.242369 157.54428</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Jan 2015     </w:t>
      </w:r>
      <w:proofErr w:type="gramStart"/>
      <w:r w:rsidRPr="00970E2C">
        <w:rPr>
          <w:rFonts w:ascii="Lucida Console" w:eastAsia="Times New Roman" w:hAnsi="Lucida Console" w:cs="Courier New"/>
          <w:color w:val="000000"/>
          <w:sz w:val="20"/>
          <w:szCs w:val="20"/>
          <w:shd w:val="clear" w:color="auto" w:fill="E1E2E5"/>
          <w:lang w:val="en-US" w:eastAsia="fr-FR"/>
        </w:rPr>
        <w:t>110.480664  51.374271</w:t>
      </w:r>
      <w:proofErr w:type="gramEnd"/>
      <w:r w:rsidRPr="00970E2C">
        <w:rPr>
          <w:rFonts w:ascii="Lucida Console" w:eastAsia="Times New Roman" w:hAnsi="Lucida Console" w:cs="Courier New"/>
          <w:color w:val="000000"/>
          <w:sz w:val="20"/>
          <w:szCs w:val="20"/>
          <w:shd w:val="clear" w:color="auto" w:fill="E1E2E5"/>
          <w:lang w:val="en-US" w:eastAsia="fr-FR"/>
        </w:rPr>
        <w:t xml:space="preserve"> 169.58706  20.085236 200.87609</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 xml:space="preserve">Feb 2015      </w:t>
      </w:r>
      <w:proofErr w:type="gramStart"/>
      <w:r w:rsidRPr="00970E2C">
        <w:rPr>
          <w:rFonts w:ascii="Lucida Console" w:eastAsia="Times New Roman" w:hAnsi="Lucida Console" w:cs="Courier New"/>
          <w:color w:val="000000"/>
          <w:sz w:val="20"/>
          <w:szCs w:val="20"/>
          <w:shd w:val="clear" w:color="auto" w:fill="E1E2E5"/>
          <w:lang w:val="en-US" w:eastAsia="fr-FR"/>
        </w:rPr>
        <w:t>85.030124  25.922354</w:t>
      </w:r>
      <w:proofErr w:type="gramEnd"/>
      <w:r w:rsidRPr="00970E2C">
        <w:rPr>
          <w:rFonts w:ascii="Lucida Console" w:eastAsia="Times New Roman" w:hAnsi="Lucida Console" w:cs="Courier New"/>
          <w:color w:val="000000"/>
          <w:sz w:val="20"/>
          <w:szCs w:val="20"/>
          <w:shd w:val="clear" w:color="auto" w:fill="E1E2E5"/>
          <w:lang w:val="en-US" w:eastAsia="fr-FR"/>
        </w:rPr>
        <w:t xml:space="preserve"> 144.13789  -5.367408 175.42766</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Mar 2015      33.802234 -</w:t>
      </w:r>
      <w:proofErr w:type="gramStart"/>
      <w:r w:rsidRPr="00970E2C">
        <w:rPr>
          <w:rFonts w:ascii="Lucida Console" w:eastAsia="Times New Roman" w:hAnsi="Lucida Console" w:cs="Courier New"/>
          <w:color w:val="000000"/>
          <w:sz w:val="20"/>
          <w:szCs w:val="20"/>
          <w:shd w:val="clear" w:color="auto" w:fill="E1E2E5"/>
          <w:lang w:val="en-US" w:eastAsia="fr-FR"/>
        </w:rPr>
        <w:t>25.306911  92.91138</w:t>
      </w:r>
      <w:proofErr w:type="gramEnd"/>
      <w:r w:rsidRPr="00970E2C">
        <w:rPr>
          <w:rFonts w:ascii="Lucida Console" w:eastAsia="Times New Roman" w:hAnsi="Lucida Console" w:cs="Courier New"/>
          <w:color w:val="000000"/>
          <w:sz w:val="20"/>
          <w:szCs w:val="20"/>
          <w:shd w:val="clear" w:color="auto" w:fill="E1E2E5"/>
          <w:lang w:val="en-US" w:eastAsia="fr-FR"/>
        </w:rPr>
        <w:t xml:space="preserve"> -56.597402 124.20187</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Apr 2015      12.006512 -</w:t>
      </w:r>
      <w:proofErr w:type="gramStart"/>
      <w:r w:rsidRPr="00970E2C">
        <w:rPr>
          <w:rFonts w:ascii="Lucida Console" w:eastAsia="Times New Roman" w:hAnsi="Lucida Console" w:cs="Courier New"/>
          <w:color w:val="000000"/>
          <w:sz w:val="20"/>
          <w:szCs w:val="20"/>
          <w:shd w:val="clear" w:color="auto" w:fill="E1E2E5"/>
          <w:lang w:val="en-US" w:eastAsia="fr-FR"/>
        </w:rPr>
        <w:t>47.104009  71.11703</w:t>
      </w:r>
      <w:proofErr w:type="gramEnd"/>
      <w:r w:rsidRPr="00970E2C">
        <w:rPr>
          <w:rFonts w:ascii="Lucida Console" w:eastAsia="Times New Roman" w:hAnsi="Lucida Console" w:cs="Courier New"/>
          <w:color w:val="000000"/>
          <w:sz w:val="20"/>
          <w:szCs w:val="20"/>
          <w:shd w:val="clear" w:color="auto" w:fill="E1E2E5"/>
          <w:lang w:val="en-US" w:eastAsia="fr-FR"/>
        </w:rPr>
        <w:t xml:space="preserve"> -78.395228 102.40825</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May 2015      13.683249 -</w:t>
      </w:r>
      <w:proofErr w:type="gramStart"/>
      <w:r w:rsidRPr="00970E2C">
        <w:rPr>
          <w:rFonts w:ascii="Lucida Console" w:eastAsia="Times New Roman" w:hAnsi="Lucida Console" w:cs="Courier New"/>
          <w:color w:val="000000"/>
          <w:sz w:val="20"/>
          <w:szCs w:val="20"/>
          <w:shd w:val="clear" w:color="auto" w:fill="E1E2E5"/>
          <w:lang w:val="en-US" w:eastAsia="fr-FR"/>
        </w:rPr>
        <w:t>45.428646  72.79514</w:t>
      </w:r>
      <w:proofErr w:type="gramEnd"/>
      <w:r w:rsidRPr="00970E2C">
        <w:rPr>
          <w:rFonts w:ascii="Lucida Console" w:eastAsia="Times New Roman" w:hAnsi="Lucida Console" w:cs="Courier New"/>
          <w:color w:val="000000"/>
          <w:sz w:val="20"/>
          <w:szCs w:val="20"/>
          <w:shd w:val="clear" w:color="auto" w:fill="E1E2E5"/>
          <w:lang w:val="en-US" w:eastAsia="fr-FR"/>
        </w:rPr>
        <w:t xml:space="preserve"> -76.720593 104.08709</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Jun 2015       8.167815 -</w:t>
      </w:r>
      <w:proofErr w:type="gramStart"/>
      <w:r w:rsidRPr="00970E2C">
        <w:rPr>
          <w:rFonts w:ascii="Lucida Console" w:eastAsia="Times New Roman" w:hAnsi="Lucida Console" w:cs="Courier New"/>
          <w:color w:val="000000"/>
          <w:sz w:val="20"/>
          <w:szCs w:val="20"/>
          <w:shd w:val="clear" w:color="auto" w:fill="E1E2E5"/>
          <w:lang w:val="en-US" w:eastAsia="fr-FR"/>
        </w:rPr>
        <w:t>50.945456  67.28109</w:t>
      </w:r>
      <w:proofErr w:type="gramEnd"/>
      <w:r w:rsidRPr="00970E2C">
        <w:rPr>
          <w:rFonts w:ascii="Lucida Console" w:eastAsia="Times New Roman" w:hAnsi="Lucida Console" w:cs="Courier New"/>
          <w:color w:val="000000"/>
          <w:sz w:val="20"/>
          <w:szCs w:val="20"/>
          <w:shd w:val="clear" w:color="auto" w:fill="E1E2E5"/>
          <w:lang w:val="en-US" w:eastAsia="fr-FR"/>
        </w:rPr>
        <w:t xml:space="preserve"> -82.238131  98.57376</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Jul 2015       4.336208 -</w:t>
      </w:r>
      <w:proofErr w:type="gramStart"/>
      <w:r w:rsidRPr="00970E2C">
        <w:rPr>
          <w:rFonts w:ascii="Lucida Console" w:eastAsia="Times New Roman" w:hAnsi="Lucida Console" w:cs="Courier New"/>
          <w:color w:val="000000"/>
          <w:sz w:val="20"/>
          <w:szCs w:val="20"/>
          <w:shd w:val="clear" w:color="auto" w:fill="E1E2E5"/>
          <w:lang w:val="en-US" w:eastAsia="fr-FR"/>
        </w:rPr>
        <w:t>54.778438  63.45085</w:t>
      </w:r>
      <w:proofErr w:type="gramEnd"/>
      <w:r w:rsidRPr="00970E2C">
        <w:rPr>
          <w:rFonts w:ascii="Lucida Console" w:eastAsia="Times New Roman" w:hAnsi="Lucida Console" w:cs="Courier New"/>
          <w:color w:val="000000"/>
          <w:sz w:val="20"/>
          <w:szCs w:val="20"/>
          <w:shd w:val="clear" w:color="auto" w:fill="E1E2E5"/>
          <w:lang w:val="en-US" w:eastAsia="fr-FR"/>
        </w:rPr>
        <w:t xml:space="preserve"> -86.071841  94.74426</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Aug 2015       2.367916 -</w:t>
      </w:r>
      <w:proofErr w:type="gramStart"/>
      <w:r w:rsidRPr="00970E2C">
        <w:rPr>
          <w:rFonts w:ascii="Lucida Console" w:eastAsia="Times New Roman" w:hAnsi="Lucida Console" w:cs="Courier New"/>
          <w:color w:val="000000"/>
          <w:sz w:val="20"/>
          <w:szCs w:val="20"/>
          <w:shd w:val="clear" w:color="auto" w:fill="E1E2E5"/>
          <w:lang w:val="en-US" w:eastAsia="fr-FR"/>
        </w:rPr>
        <w:t>56.748146  61.48398</w:t>
      </w:r>
      <w:proofErr w:type="gramEnd"/>
      <w:r w:rsidRPr="00970E2C">
        <w:rPr>
          <w:rFonts w:ascii="Lucida Console" w:eastAsia="Times New Roman" w:hAnsi="Lucida Console" w:cs="Courier New"/>
          <w:color w:val="000000"/>
          <w:sz w:val="20"/>
          <w:szCs w:val="20"/>
          <w:shd w:val="clear" w:color="auto" w:fill="E1E2E5"/>
          <w:lang w:val="en-US" w:eastAsia="fr-FR"/>
        </w:rPr>
        <w:t xml:space="preserve"> -88.042299  92.77813</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00"/>
          <w:sz w:val="20"/>
          <w:szCs w:val="20"/>
          <w:shd w:val="clear" w:color="auto" w:fill="E1E2E5"/>
          <w:lang w:val="en-US" w:eastAsia="fr-FR"/>
        </w:rPr>
        <w:t>Sep 2015       2.402273 -</w:t>
      </w:r>
      <w:proofErr w:type="gramStart"/>
      <w:r w:rsidRPr="00970E2C">
        <w:rPr>
          <w:rFonts w:ascii="Lucida Console" w:eastAsia="Times New Roman" w:hAnsi="Lucida Console" w:cs="Courier New"/>
          <w:color w:val="000000"/>
          <w:sz w:val="20"/>
          <w:szCs w:val="20"/>
          <w:shd w:val="clear" w:color="auto" w:fill="E1E2E5"/>
          <w:lang w:val="en-US" w:eastAsia="fr-FR"/>
        </w:rPr>
        <w:t>56.715165  61.51971</w:t>
      </w:r>
      <w:proofErr w:type="gramEnd"/>
      <w:r w:rsidRPr="00970E2C">
        <w:rPr>
          <w:rFonts w:ascii="Lucida Console" w:eastAsia="Times New Roman" w:hAnsi="Lucida Console" w:cs="Courier New"/>
          <w:color w:val="000000"/>
          <w:sz w:val="20"/>
          <w:szCs w:val="20"/>
          <w:shd w:val="clear" w:color="auto" w:fill="E1E2E5"/>
          <w:lang w:val="en-US" w:eastAsia="fr-FR"/>
        </w:rPr>
        <w:t xml:space="preserve"> -88.010046  92.81459</w:t>
      </w:r>
    </w:p>
    <w:p w:rsidR="000437E2" w:rsidRPr="00970E2C" w:rsidRDefault="000437E2" w:rsidP="00043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Lucida Console" w:eastAsia="Times New Roman" w:hAnsi="Lucida Console" w:cs="Courier New"/>
          <w:color w:val="000000"/>
          <w:sz w:val="20"/>
          <w:szCs w:val="20"/>
          <w:shd w:val="clear" w:color="auto" w:fill="E1E2E5"/>
          <w:lang w:val="en-US" w:eastAsia="fr-FR"/>
        </w:rPr>
      </w:pPr>
      <w:r w:rsidRPr="00970E2C">
        <w:rPr>
          <w:rFonts w:ascii="Lucida Console" w:eastAsia="Times New Roman" w:hAnsi="Lucida Console" w:cs="Courier New"/>
          <w:color w:val="0000FF"/>
          <w:sz w:val="20"/>
          <w:szCs w:val="20"/>
          <w:lang w:val="en-US" w:eastAsia="fr-FR"/>
        </w:rPr>
        <w:lastRenderedPageBreak/>
        <w:t xml:space="preserve">&gt; </w:t>
      </w:r>
      <w:proofErr w:type="gramStart"/>
      <w:r w:rsidRPr="00970E2C">
        <w:rPr>
          <w:rFonts w:ascii="Lucida Console" w:eastAsia="Times New Roman" w:hAnsi="Lucida Console" w:cs="Courier New"/>
          <w:color w:val="0000FF"/>
          <w:sz w:val="20"/>
          <w:szCs w:val="20"/>
          <w:lang w:val="en-US" w:eastAsia="fr-FR"/>
        </w:rPr>
        <w:t>plot(</w:t>
      </w:r>
      <w:proofErr w:type="spellStart"/>
      <w:proofErr w:type="gramEnd"/>
      <w:r w:rsidRPr="00970E2C">
        <w:rPr>
          <w:rFonts w:ascii="Lucida Console" w:eastAsia="Times New Roman" w:hAnsi="Lucida Console" w:cs="Courier New"/>
          <w:color w:val="0000FF"/>
          <w:sz w:val="20"/>
          <w:szCs w:val="20"/>
          <w:lang w:val="en-US" w:eastAsia="fr-FR"/>
        </w:rPr>
        <w:t>p.predict</w:t>
      </w:r>
      <w:proofErr w:type="spellEnd"/>
      <w:r w:rsidRPr="00970E2C">
        <w:rPr>
          <w:rFonts w:ascii="Lucida Console" w:eastAsia="Times New Roman" w:hAnsi="Lucida Console" w:cs="Courier New"/>
          <w:color w:val="0000FF"/>
          <w:sz w:val="20"/>
          <w:szCs w:val="20"/>
          <w:lang w:val="en-US" w:eastAsia="fr-FR"/>
        </w:rPr>
        <w:t>)</w:t>
      </w:r>
    </w:p>
    <w:p w:rsidR="000437E2" w:rsidRDefault="000437E2" w:rsidP="000437E2">
      <w:pPr>
        <w:ind w:left="-426"/>
        <w:rPr>
          <w:lang w:val="en-US"/>
        </w:rPr>
      </w:pPr>
      <w:r w:rsidRPr="00CF7E21">
        <w:rPr>
          <w:noProof/>
          <w:lang w:eastAsia="fr-FR"/>
        </w:rPr>
        <w:drawing>
          <wp:inline distT="0" distB="0" distL="0" distR="0">
            <wp:extent cx="6862195" cy="3992880"/>
            <wp:effectExtent l="19050" t="0" r="0" b="0"/>
            <wp:docPr id="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6858272" cy="3990597"/>
                    </a:xfrm>
                    <a:prstGeom prst="rect">
                      <a:avLst/>
                    </a:prstGeom>
                    <a:noFill/>
                    <a:ln w="9525">
                      <a:noFill/>
                      <a:miter lim="800000"/>
                      <a:headEnd/>
                      <a:tailEnd/>
                    </a:ln>
                  </pic:spPr>
                </pic:pic>
              </a:graphicData>
            </a:graphic>
          </wp:inline>
        </w:drawing>
      </w:r>
    </w:p>
    <w:p w:rsidR="000437E2" w:rsidRPr="00A972C0" w:rsidRDefault="000437E2" w:rsidP="000437E2">
      <w:pPr>
        <w:pStyle w:val="Titre4"/>
        <w:tabs>
          <w:tab w:val="clear" w:pos="851"/>
        </w:tabs>
        <w:ind w:left="2160" w:firstLine="0"/>
      </w:pPr>
      <w:bookmarkStart w:id="73" w:name="_Toc455139072"/>
      <w:r w:rsidRPr="00A972C0">
        <w:t xml:space="preserve">Le modèle du </w:t>
      </w:r>
      <w:proofErr w:type="spellStart"/>
      <w:r w:rsidRPr="00A972C0">
        <w:t>debit</w:t>
      </w:r>
      <w:proofErr w:type="spellEnd"/>
      <w:r w:rsidRPr="00A972C0">
        <w:t>:</w:t>
      </w:r>
      <w:bookmarkEnd w:id="73"/>
    </w:p>
    <w:p w:rsidR="000437E2" w:rsidRPr="00A972C0" w:rsidRDefault="000437E2" w:rsidP="000437E2">
      <w:r w:rsidRPr="00A972C0">
        <w:t>Série avec tendance et saisonnalité</w:t>
      </w:r>
    </w:p>
    <w:p w:rsidR="000437E2" w:rsidRDefault="000437E2" w:rsidP="000437E2">
      <w:pPr>
        <w:ind w:left="-426"/>
        <w:rPr>
          <w:lang w:val="en-US"/>
        </w:rPr>
      </w:pPr>
      <w:r>
        <w:rPr>
          <w:noProof/>
          <w:lang w:eastAsia="fr-FR"/>
        </w:rPr>
        <w:drawing>
          <wp:inline distT="0" distB="0" distL="0" distR="0">
            <wp:extent cx="6660515" cy="3875529"/>
            <wp:effectExtent l="19050" t="0" r="6985" b="0"/>
            <wp:docPr id="5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6660515" cy="3875529"/>
                    </a:xfrm>
                    <a:prstGeom prst="rect">
                      <a:avLst/>
                    </a:prstGeom>
                    <a:noFill/>
                    <a:ln w="9525">
                      <a:noFill/>
                      <a:miter lim="800000"/>
                      <a:headEnd/>
                      <a:tailEnd/>
                    </a:ln>
                  </pic:spPr>
                </pic:pic>
              </a:graphicData>
            </a:graphic>
          </wp:inline>
        </w:drawing>
      </w:r>
    </w:p>
    <w:p w:rsidR="000437E2" w:rsidRPr="00CF7E21" w:rsidRDefault="000437E2" w:rsidP="000437E2">
      <w:pPr>
        <w:pStyle w:val="PrformatHTML"/>
        <w:wordWrap w:val="0"/>
        <w:rPr>
          <w:rStyle w:val="gaks5ojbibb"/>
          <w:rFonts w:ascii="Lucida Console" w:eastAsiaTheme="majorEastAsia" w:hAnsi="Lucida Console"/>
          <w:color w:val="0000FF"/>
          <w:shd w:val="clear" w:color="auto" w:fill="E1E2E5"/>
          <w:lang w:val="en-US"/>
        </w:rPr>
      </w:pPr>
      <w:r w:rsidRPr="00CF7E21">
        <w:rPr>
          <w:rStyle w:val="gaks5ojbfcb"/>
          <w:rFonts w:ascii="Lucida Console" w:eastAsiaTheme="majorEastAsia" w:hAnsi="Lucida Console"/>
          <w:color w:val="0000FF"/>
          <w:shd w:val="clear" w:color="auto" w:fill="E1E2E5"/>
          <w:lang w:val="en-US"/>
        </w:rPr>
        <w:lastRenderedPageBreak/>
        <w:t xml:space="preserve">&gt; </w:t>
      </w:r>
      <w:proofErr w:type="gramStart"/>
      <w:r w:rsidRPr="00CF7E21">
        <w:rPr>
          <w:rStyle w:val="gaks5ojbibb"/>
          <w:rFonts w:ascii="Lucida Console" w:eastAsiaTheme="majorEastAsia" w:hAnsi="Lucida Console"/>
          <w:color w:val="0000FF"/>
          <w:shd w:val="clear" w:color="auto" w:fill="E1E2E5"/>
          <w:lang w:val="en-US"/>
        </w:rPr>
        <w:t>summary(</w:t>
      </w:r>
      <w:proofErr w:type="gramEnd"/>
      <w:r w:rsidRPr="00CF7E21">
        <w:rPr>
          <w:rStyle w:val="gaks5ojbibb"/>
          <w:rFonts w:ascii="Lucida Console" w:eastAsiaTheme="majorEastAsia" w:hAnsi="Lucida Console"/>
          <w:color w:val="0000FF"/>
          <w:shd w:val="clear" w:color="auto" w:fill="E1E2E5"/>
          <w:lang w:val="en-US"/>
        </w:rPr>
        <w:t>qm9_fill.ets)</w:t>
      </w:r>
    </w:p>
    <w:p w:rsidR="000437E2" w:rsidRPr="00CF7E21" w:rsidRDefault="000437E2" w:rsidP="000437E2">
      <w:pPr>
        <w:pStyle w:val="PrformatHTML"/>
        <w:wordWrap w:val="0"/>
        <w:rPr>
          <w:rFonts w:ascii="Lucida Console" w:hAnsi="Lucida Console"/>
          <w:color w:val="000000"/>
          <w:shd w:val="clear" w:color="auto" w:fill="E1E2E5"/>
          <w:lang w:val="en-US"/>
        </w:rPr>
      </w:pPr>
      <w:proofErr w:type="gramStart"/>
      <w:r w:rsidRPr="00CF7E21">
        <w:rPr>
          <w:rFonts w:ascii="Lucida Console" w:hAnsi="Lucida Console"/>
          <w:color w:val="000000"/>
          <w:shd w:val="clear" w:color="auto" w:fill="E1E2E5"/>
          <w:lang w:val="en-US"/>
        </w:rPr>
        <w:t>ETS(</w:t>
      </w:r>
      <w:proofErr w:type="gramEnd"/>
      <w:r w:rsidRPr="00CF7E21">
        <w:rPr>
          <w:rFonts w:ascii="Lucida Console" w:hAnsi="Lucida Console"/>
          <w:color w:val="000000"/>
          <w:shd w:val="clear" w:color="auto" w:fill="E1E2E5"/>
          <w:lang w:val="en-US"/>
        </w:rPr>
        <w:t xml:space="preserve">A,A,A) </w:t>
      </w:r>
    </w:p>
    <w:p w:rsidR="000437E2" w:rsidRPr="00CF7E21"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Call:</w:t>
      </w:r>
    </w:p>
    <w:p w:rsidR="000437E2" w:rsidRPr="00347A48"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w:t>
      </w:r>
      <w:proofErr w:type="spellStart"/>
      <w:proofErr w:type="gramStart"/>
      <w:r w:rsidRPr="00347A48">
        <w:rPr>
          <w:rFonts w:ascii="Lucida Console" w:hAnsi="Lucida Console"/>
          <w:color w:val="000000"/>
          <w:shd w:val="clear" w:color="auto" w:fill="E1E2E5"/>
          <w:lang w:val="en-US"/>
        </w:rPr>
        <w:t>ets</w:t>
      </w:r>
      <w:proofErr w:type="spellEnd"/>
      <w:r w:rsidRPr="00347A48">
        <w:rPr>
          <w:rFonts w:ascii="Lucida Console" w:hAnsi="Lucida Console"/>
          <w:color w:val="000000"/>
          <w:shd w:val="clear" w:color="auto" w:fill="E1E2E5"/>
          <w:lang w:val="en-US"/>
        </w:rPr>
        <w:t>(</w:t>
      </w:r>
      <w:proofErr w:type="gramEnd"/>
      <w:r w:rsidRPr="00347A48">
        <w:rPr>
          <w:rFonts w:ascii="Lucida Console" w:hAnsi="Lucida Console"/>
          <w:color w:val="000000"/>
          <w:shd w:val="clear" w:color="auto" w:fill="E1E2E5"/>
          <w:lang w:val="en-US"/>
        </w:rPr>
        <w:t xml:space="preserve">y = qm9_fill.ts, model = "AAA") </w:t>
      </w:r>
    </w:p>
    <w:p w:rsidR="000437E2" w:rsidRPr="00347A48"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347A48">
        <w:rPr>
          <w:rFonts w:ascii="Lucida Console" w:hAnsi="Lucida Console"/>
          <w:color w:val="000000"/>
          <w:shd w:val="clear" w:color="auto" w:fill="E1E2E5"/>
          <w:lang w:val="en-US"/>
        </w:rPr>
        <w:t xml:space="preserve">  </w:t>
      </w:r>
      <w:r w:rsidRPr="00CF7E21">
        <w:rPr>
          <w:rFonts w:ascii="Lucida Console" w:hAnsi="Lucida Console"/>
          <w:color w:val="000000"/>
          <w:shd w:val="clear" w:color="auto" w:fill="E1E2E5"/>
          <w:lang w:val="en-US"/>
        </w:rPr>
        <w:t>Smoothing parameters:</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w:t>
      </w:r>
      <w:proofErr w:type="gramStart"/>
      <w:r w:rsidRPr="00CF7E21">
        <w:rPr>
          <w:rFonts w:ascii="Lucida Console" w:hAnsi="Lucida Console"/>
          <w:color w:val="000000"/>
          <w:shd w:val="clear" w:color="auto" w:fill="E1E2E5"/>
          <w:lang w:val="en-US"/>
        </w:rPr>
        <w:t>alpha</w:t>
      </w:r>
      <w:proofErr w:type="gramEnd"/>
      <w:r w:rsidRPr="00CF7E21">
        <w:rPr>
          <w:rFonts w:ascii="Lucida Console" w:hAnsi="Lucida Console"/>
          <w:color w:val="000000"/>
          <w:shd w:val="clear" w:color="auto" w:fill="E1E2E5"/>
          <w:lang w:val="en-US"/>
        </w:rPr>
        <w:t xml:space="preserve"> = 0.0104 </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w:t>
      </w:r>
      <w:proofErr w:type="gramStart"/>
      <w:r w:rsidRPr="00CF7E21">
        <w:rPr>
          <w:rFonts w:ascii="Lucida Console" w:hAnsi="Lucida Console"/>
          <w:color w:val="000000"/>
          <w:shd w:val="clear" w:color="auto" w:fill="E1E2E5"/>
          <w:lang w:val="en-US"/>
        </w:rPr>
        <w:t>beta  =</w:t>
      </w:r>
      <w:proofErr w:type="gramEnd"/>
      <w:r w:rsidRPr="00CF7E21">
        <w:rPr>
          <w:rFonts w:ascii="Lucida Console" w:hAnsi="Lucida Console"/>
          <w:color w:val="000000"/>
          <w:shd w:val="clear" w:color="auto" w:fill="E1E2E5"/>
          <w:lang w:val="en-US"/>
        </w:rPr>
        <w:t xml:space="preserve"> 0.0104 </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w:t>
      </w:r>
      <w:proofErr w:type="gramStart"/>
      <w:r w:rsidRPr="00CF7E21">
        <w:rPr>
          <w:rFonts w:ascii="Lucida Console" w:hAnsi="Lucida Console"/>
          <w:color w:val="000000"/>
          <w:shd w:val="clear" w:color="auto" w:fill="E1E2E5"/>
          <w:lang w:val="en-US"/>
        </w:rPr>
        <w:t>gamma</w:t>
      </w:r>
      <w:proofErr w:type="gramEnd"/>
      <w:r w:rsidRPr="00CF7E21">
        <w:rPr>
          <w:rFonts w:ascii="Lucida Console" w:hAnsi="Lucida Console"/>
          <w:color w:val="000000"/>
          <w:shd w:val="clear" w:color="auto" w:fill="E1E2E5"/>
          <w:lang w:val="en-US"/>
        </w:rPr>
        <w:t xml:space="preserve"> = 0.0476 </w:t>
      </w:r>
    </w:p>
    <w:p w:rsidR="000437E2" w:rsidRPr="00CF7E21"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Initial states:</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l = 22.7572 </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b = -0.0028 </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s=2.6497 -4.3324 -5.5198 -4.4642 -3.3641 -2.4488</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-2.7982 -3.1532 -2.8113 5.5902 16.5488 4.1032</w:t>
      </w:r>
    </w:p>
    <w:p w:rsidR="000437E2" w:rsidRPr="00CF7E21"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w:t>
      </w:r>
      <w:proofErr w:type="gramStart"/>
      <w:r w:rsidRPr="00CF7E21">
        <w:rPr>
          <w:rFonts w:ascii="Lucida Console" w:hAnsi="Lucida Console"/>
          <w:color w:val="000000"/>
          <w:shd w:val="clear" w:color="auto" w:fill="E1E2E5"/>
          <w:lang w:val="en-US"/>
        </w:rPr>
        <w:t>sigma</w:t>
      </w:r>
      <w:proofErr w:type="gramEnd"/>
      <w:r w:rsidRPr="00CF7E21">
        <w:rPr>
          <w:rFonts w:ascii="Lucida Console" w:hAnsi="Lucida Console"/>
          <w:color w:val="000000"/>
          <w:shd w:val="clear" w:color="auto" w:fill="E1E2E5"/>
          <w:lang w:val="en-US"/>
        </w:rPr>
        <w:t>:  5.5134</w:t>
      </w:r>
    </w:p>
    <w:p w:rsidR="000437E2" w:rsidRPr="00CF7E21"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AIC     </w:t>
      </w:r>
      <w:proofErr w:type="spellStart"/>
      <w:r w:rsidRPr="00CF7E21">
        <w:rPr>
          <w:rFonts w:ascii="Lucida Console" w:hAnsi="Lucida Console"/>
          <w:color w:val="000000"/>
          <w:shd w:val="clear" w:color="auto" w:fill="E1E2E5"/>
          <w:lang w:val="en-US"/>
        </w:rPr>
        <w:t>AICc</w:t>
      </w:r>
      <w:proofErr w:type="spellEnd"/>
      <w:r w:rsidRPr="00CF7E21">
        <w:rPr>
          <w:rFonts w:ascii="Lucida Console" w:hAnsi="Lucida Console"/>
          <w:color w:val="000000"/>
          <w:shd w:val="clear" w:color="auto" w:fill="E1E2E5"/>
          <w:lang w:val="en-US"/>
        </w:rPr>
        <w:t xml:space="preserve">      BIC </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611.8887 621.2680 648.9685 </w:t>
      </w:r>
    </w:p>
    <w:p w:rsidR="000437E2" w:rsidRPr="00CF7E21" w:rsidRDefault="000437E2" w:rsidP="000437E2">
      <w:pPr>
        <w:pStyle w:val="PrformatHTML"/>
        <w:wordWrap w:val="0"/>
        <w:rPr>
          <w:rFonts w:ascii="Lucida Console" w:hAnsi="Lucida Console"/>
          <w:color w:val="000000"/>
          <w:shd w:val="clear" w:color="auto" w:fill="E1E2E5"/>
          <w:lang w:val="en-US"/>
        </w:rPr>
      </w:pP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Training set error measures:</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 xml:space="preserve">                    ME     RMSE      MAE       MPE     MAPE      MASE        ACF1</w:t>
      </w:r>
    </w:p>
    <w:p w:rsidR="000437E2" w:rsidRPr="00CF7E21" w:rsidRDefault="000437E2" w:rsidP="000437E2">
      <w:pPr>
        <w:pStyle w:val="PrformatHTML"/>
        <w:wordWrap w:val="0"/>
        <w:rPr>
          <w:rFonts w:ascii="Lucida Console" w:hAnsi="Lucida Console"/>
          <w:color w:val="000000"/>
          <w:shd w:val="clear" w:color="auto" w:fill="E1E2E5"/>
          <w:lang w:val="en-US"/>
        </w:rPr>
      </w:pPr>
      <w:r w:rsidRPr="00CF7E21">
        <w:rPr>
          <w:rFonts w:ascii="Lucida Console" w:hAnsi="Lucida Console"/>
          <w:color w:val="000000"/>
          <w:shd w:val="clear" w:color="auto" w:fill="E1E2E5"/>
          <w:lang w:val="en-US"/>
        </w:rPr>
        <w:t>Training set 0.5226603 5.513393 3.620531 0.3714323 10.60376 0.6960751 -0.02808592</w:t>
      </w:r>
    </w:p>
    <w:p w:rsidR="000437E2" w:rsidRDefault="000437E2" w:rsidP="000437E2">
      <w:pPr>
        <w:ind w:left="-426"/>
        <w:rPr>
          <w:lang w:val="en-US"/>
        </w:rPr>
      </w:pPr>
    </w:p>
    <w:p w:rsidR="000437E2" w:rsidRDefault="000437E2" w:rsidP="000437E2">
      <w:pPr>
        <w:ind w:left="-426"/>
        <w:rPr>
          <w:lang w:val="en-US"/>
        </w:rPr>
      </w:pPr>
      <w:r>
        <w:rPr>
          <w:lang w:val="en-US"/>
        </w:rPr>
        <w:t xml:space="preserve">Prevision à </w:t>
      </w:r>
      <w:proofErr w:type="spellStart"/>
      <w:r>
        <w:rPr>
          <w:lang w:val="en-US"/>
        </w:rPr>
        <w:t>l’horizon</w:t>
      </w:r>
      <w:proofErr w:type="spellEnd"/>
      <w:r>
        <w:rPr>
          <w:lang w:val="en-US"/>
        </w:rPr>
        <w:t xml:space="preserve"> 12</w:t>
      </w:r>
    </w:p>
    <w:p w:rsidR="000437E2" w:rsidRDefault="000437E2" w:rsidP="000437E2">
      <w:pPr>
        <w:ind w:left="-426"/>
        <w:rPr>
          <w:lang w:val="en-US"/>
        </w:rPr>
      </w:pPr>
      <w:r>
        <w:rPr>
          <w:noProof/>
          <w:lang w:eastAsia="fr-FR"/>
        </w:rPr>
        <w:drawing>
          <wp:inline distT="0" distB="0" distL="0" distR="0">
            <wp:extent cx="6660515" cy="2983410"/>
            <wp:effectExtent l="19050" t="0" r="6985"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660515" cy="2983410"/>
                    </a:xfrm>
                    <a:prstGeom prst="rect">
                      <a:avLst/>
                    </a:prstGeom>
                    <a:noFill/>
                    <a:ln w="9525">
                      <a:noFill/>
                      <a:miter lim="800000"/>
                      <a:headEnd/>
                      <a:tailEnd/>
                    </a:ln>
                  </pic:spPr>
                </pic:pic>
              </a:graphicData>
            </a:graphic>
          </wp:inline>
        </w:drawing>
      </w:r>
    </w:p>
    <w:p w:rsidR="000437E2" w:rsidRDefault="000437E2" w:rsidP="000437E2">
      <w:pPr>
        <w:ind w:left="-426"/>
        <w:rPr>
          <w:lang w:val="en-US"/>
        </w:rPr>
      </w:pPr>
      <w:r>
        <w:rPr>
          <w:noProof/>
          <w:lang w:eastAsia="fr-FR"/>
        </w:rPr>
        <w:lastRenderedPageBreak/>
        <w:drawing>
          <wp:inline distT="0" distB="0" distL="0" distR="0">
            <wp:extent cx="6660515" cy="3875529"/>
            <wp:effectExtent l="19050" t="0" r="6985" b="0"/>
            <wp:docPr id="5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a:stretch>
                      <a:fillRect/>
                    </a:stretch>
                  </pic:blipFill>
                  <pic:spPr bwMode="auto">
                    <a:xfrm>
                      <a:off x="0" y="0"/>
                      <a:ext cx="6660515" cy="3875529"/>
                    </a:xfrm>
                    <a:prstGeom prst="rect">
                      <a:avLst/>
                    </a:prstGeom>
                    <a:noFill/>
                    <a:ln w="9525">
                      <a:noFill/>
                      <a:miter lim="800000"/>
                      <a:headEnd/>
                      <a:tailEnd/>
                    </a:ln>
                  </pic:spPr>
                </pic:pic>
              </a:graphicData>
            </a:graphic>
          </wp:inline>
        </w:drawing>
      </w:r>
    </w:p>
    <w:p w:rsidR="000437E2" w:rsidRDefault="000437E2" w:rsidP="000437E2">
      <w:pPr>
        <w:pStyle w:val="Titre4"/>
        <w:tabs>
          <w:tab w:val="clear" w:pos="851"/>
        </w:tabs>
        <w:ind w:left="2160" w:firstLine="0"/>
      </w:pPr>
      <w:bookmarkStart w:id="74" w:name="_Toc455139073"/>
      <w:r>
        <w:t>Modélisation de la Température :</w:t>
      </w:r>
      <w:bookmarkEnd w:id="74"/>
      <w:r>
        <w:t xml:space="preserve">  </w:t>
      </w:r>
    </w:p>
    <w:p w:rsidR="000437E2" w:rsidRDefault="000437E2" w:rsidP="000437E2">
      <w:r>
        <w:t>Série avec tendance et saisonnalité.</w:t>
      </w:r>
    </w:p>
    <w:p w:rsidR="000437E2" w:rsidRDefault="000437E2" w:rsidP="000437E2">
      <w:r>
        <w:rPr>
          <w:noProof/>
          <w:lang w:eastAsia="fr-FR"/>
        </w:rPr>
        <w:drawing>
          <wp:inline distT="0" distB="0" distL="0" distR="0">
            <wp:extent cx="6660515" cy="3875529"/>
            <wp:effectExtent l="19050" t="0" r="6985" b="0"/>
            <wp:docPr id="5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srcRect/>
                    <a:stretch>
                      <a:fillRect/>
                    </a:stretch>
                  </pic:blipFill>
                  <pic:spPr bwMode="auto">
                    <a:xfrm>
                      <a:off x="0" y="0"/>
                      <a:ext cx="6660515" cy="3875529"/>
                    </a:xfrm>
                    <a:prstGeom prst="rect">
                      <a:avLst/>
                    </a:prstGeom>
                    <a:noFill/>
                    <a:ln w="9525">
                      <a:noFill/>
                      <a:miter lim="800000"/>
                      <a:headEnd/>
                      <a:tailEnd/>
                    </a:ln>
                  </pic:spPr>
                </pic:pic>
              </a:graphicData>
            </a:graphic>
          </wp:inline>
        </w:drawing>
      </w:r>
    </w:p>
    <w:p w:rsidR="000437E2" w:rsidRPr="001E0CFF" w:rsidRDefault="000437E2" w:rsidP="000437E2">
      <w:pPr>
        <w:pStyle w:val="PrformatHTML"/>
        <w:wordWrap w:val="0"/>
        <w:rPr>
          <w:rStyle w:val="gaks5ojbibb"/>
          <w:rFonts w:ascii="Lucida Console" w:eastAsiaTheme="majorEastAsia" w:hAnsi="Lucida Console"/>
          <w:color w:val="0000FF"/>
          <w:shd w:val="clear" w:color="auto" w:fill="E1E2E5"/>
          <w:lang w:val="en-US"/>
        </w:rPr>
      </w:pPr>
      <w:r w:rsidRPr="001E0CFF">
        <w:rPr>
          <w:rStyle w:val="gaks5ojbfcb"/>
          <w:rFonts w:ascii="Lucida Console" w:eastAsiaTheme="majorEastAsia" w:hAnsi="Lucida Console"/>
          <w:color w:val="0000FF"/>
          <w:shd w:val="clear" w:color="auto" w:fill="E1E2E5"/>
          <w:lang w:val="en-US"/>
        </w:rPr>
        <w:t xml:space="preserve">&gt; </w:t>
      </w:r>
      <w:r w:rsidRPr="001E0CFF">
        <w:rPr>
          <w:rStyle w:val="gaks5ojbibb"/>
          <w:rFonts w:ascii="Lucida Console" w:eastAsiaTheme="majorEastAsia" w:hAnsi="Lucida Console"/>
          <w:color w:val="0000FF"/>
          <w:shd w:val="clear" w:color="auto" w:fill="E1E2E5"/>
          <w:lang w:val="en-US"/>
        </w:rPr>
        <w:t>Tmax.ets</w:t>
      </w:r>
    </w:p>
    <w:p w:rsidR="000437E2" w:rsidRPr="001E0CFF" w:rsidRDefault="000437E2" w:rsidP="000437E2">
      <w:pPr>
        <w:pStyle w:val="PrformatHTML"/>
        <w:wordWrap w:val="0"/>
        <w:rPr>
          <w:rFonts w:ascii="Lucida Console" w:hAnsi="Lucida Console"/>
          <w:color w:val="000000"/>
          <w:shd w:val="clear" w:color="auto" w:fill="E1E2E5"/>
          <w:lang w:val="en-US"/>
        </w:rPr>
      </w:pPr>
      <w:proofErr w:type="gramStart"/>
      <w:r w:rsidRPr="001E0CFF">
        <w:rPr>
          <w:rFonts w:ascii="Lucida Console" w:hAnsi="Lucida Console"/>
          <w:color w:val="000000"/>
          <w:shd w:val="clear" w:color="auto" w:fill="E1E2E5"/>
          <w:lang w:val="en-US"/>
        </w:rPr>
        <w:t>ETS(</w:t>
      </w:r>
      <w:proofErr w:type="gramEnd"/>
      <w:r w:rsidRPr="001E0CFF">
        <w:rPr>
          <w:rFonts w:ascii="Lucida Console" w:hAnsi="Lucida Console"/>
          <w:color w:val="000000"/>
          <w:shd w:val="clear" w:color="auto" w:fill="E1E2E5"/>
          <w:lang w:val="en-US"/>
        </w:rPr>
        <w:t xml:space="preserve">A,A,A) </w:t>
      </w:r>
    </w:p>
    <w:p w:rsidR="000437E2" w:rsidRPr="001E0CFF" w:rsidRDefault="000437E2" w:rsidP="000437E2">
      <w:pPr>
        <w:pStyle w:val="PrformatHTML"/>
        <w:wordWrap w:val="0"/>
        <w:rPr>
          <w:rFonts w:ascii="Lucida Console" w:hAnsi="Lucida Console"/>
          <w:color w:val="000000"/>
          <w:shd w:val="clear" w:color="auto" w:fill="E1E2E5"/>
          <w:lang w:val="en-US"/>
        </w:rPr>
      </w:pP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Call:</w:t>
      </w:r>
    </w:p>
    <w:p w:rsidR="000437E2" w:rsidRPr="00347A48"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w:t>
      </w:r>
      <w:proofErr w:type="spellStart"/>
      <w:proofErr w:type="gramStart"/>
      <w:r w:rsidRPr="00347A48">
        <w:rPr>
          <w:rFonts w:ascii="Lucida Console" w:hAnsi="Lucida Console"/>
          <w:color w:val="000000"/>
          <w:shd w:val="clear" w:color="auto" w:fill="E1E2E5"/>
          <w:lang w:val="en-US"/>
        </w:rPr>
        <w:t>ets</w:t>
      </w:r>
      <w:proofErr w:type="spellEnd"/>
      <w:r w:rsidRPr="00347A48">
        <w:rPr>
          <w:rFonts w:ascii="Lucida Console" w:hAnsi="Lucida Console"/>
          <w:color w:val="000000"/>
          <w:shd w:val="clear" w:color="auto" w:fill="E1E2E5"/>
          <w:lang w:val="en-US"/>
        </w:rPr>
        <w:t>(</w:t>
      </w:r>
      <w:proofErr w:type="gramEnd"/>
      <w:r w:rsidRPr="00347A48">
        <w:rPr>
          <w:rFonts w:ascii="Lucida Console" w:hAnsi="Lucida Console"/>
          <w:color w:val="000000"/>
          <w:shd w:val="clear" w:color="auto" w:fill="E1E2E5"/>
          <w:lang w:val="en-US"/>
        </w:rPr>
        <w:t xml:space="preserve">y = </w:t>
      </w:r>
      <w:proofErr w:type="spellStart"/>
      <w:r w:rsidRPr="00347A48">
        <w:rPr>
          <w:rFonts w:ascii="Lucida Console" w:hAnsi="Lucida Console"/>
          <w:color w:val="000000"/>
          <w:shd w:val="clear" w:color="auto" w:fill="E1E2E5"/>
          <w:lang w:val="en-US"/>
        </w:rPr>
        <w:t>Tmax.ts</w:t>
      </w:r>
      <w:proofErr w:type="spellEnd"/>
      <w:r w:rsidRPr="00347A48">
        <w:rPr>
          <w:rFonts w:ascii="Lucida Console" w:hAnsi="Lucida Console"/>
          <w:color w:val="000000"/>
          <w:shd w:val="clear" w:color="auto" w:fill="E1E2E5"/>
          <w:lang w:val="en-US"/>
        </w:rPr>
        <w:t xml:space="preserve">, model = "AAA") </w:t>
      </w:r>
    </w:p>
    <w:p w:rsidR="000437E2" w:rsidRPr="00347A48" w:rsidRDefault="000437E2" w:rsidP="000437E2">
      <w:pPr>
        <w:pStyle w:val="PrformatHTML"/>
        <w:wordWrap w:val="0"/>
        <w:rPr>
          <w:rFonts w:ascii="Lucida Console" w:hAnsi="Lucida Console"/>
          <w:color w:val="000000"/>
          <w:shd w:val="clear" w:color="auto" w:fill="E1E2E5"/>
          <w:lang w:val="en-US"/>
        </w:rPr>
      </w:pPr>
    </w:p>
    <w:p w:rsidR="000437E2" w:rsidRPr="001E0CFF" w:rsidRDefault="000437E2" w:rsidP="000437E2">
      <w:pPr>
        <w:pStyle w:val="PrformatHTML"/>
        <w:wordWrap w:val="0"/>
        <w:rPr>
          <w:rFonts w:ascii="Lucida Console" w:hAnsi="Lucida Console"/>
          <w:color w:val="000000"/>
          <w:shd w:val="clear" w:color="auto" w:fill="E1E2E5"/>
          <w:lang w:val="en-US"/>
        </w:rPr>
      </w:pPr>
      <w:r w:rsidRPr="00347A48">
        <w:rPr>
          <w:rFonts w:ascii="Lucida Console" w:hAnsi="Lucida Console"/>
          <w:color w:val="000000"/>
          <w:shd w:val="clear" w:color="auto" w:fill="E1E2E5"/>
          <w:lang w:val="en-US"/>
        </w:rPr>
        <w:t xml:space="preserve">  </w:t>
      </w:r>
      <w:r w:rsidRPr="001E0CFF">
        <w:rPr>
          <w:rFonts w:ascii="Lucida Console" w:hAnsi="Lucida Console"/>
          <w:color w:val="000000"/>
          <w:shd w:val="clear" w:color="auto" w:fill="E1E2E5"/>
          <w:lang w:val="en-US"/>
        </w:rPr>
        <w:t>Smoothing parameters:</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w:t>
      </w:r>
      <w:proofErr w:type="gramStart"/>
      <w:r w:rsidRPr="001E0CFF">
        <w:rPr>
          <w:rFonts w:ascii="Lucida Console" w:hAnsi="Lucida Console"/>
          <w:color w:val="000000"/>
          <w:shd w:val="clear" w:color="auto" w:fill="E1E2E5"/>
          <w:lang w:val="en-US"/>
        </w:rPr>
        <w:t>alpha</w:t>
      </w:r>
      <w:proofErr w:type="gramEnd"/>
      <w:r w:rsidRPr="001E0CFF">
        <w:rPr>
          <w:rFonts w:ascii="Lucida Console" w:hAnsi="Lucida Console"/>
          <w:color w:val="000000"/>
          <w:shd w:val="clear" w:color="auto" w:fill="E1E2E5"/>
          <w:lang w:val="en-US"/>
        </w:rPr>
        <w:t xml:space="preserve"> = 0.1487 </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w:t>
      </w:r>
      <w:proofErr w:type="gramStart"/>
      <w:r w:rsidRPr="001E0CFF">
        <w:rPr>
          <w:rFonts w:ascii="Lucida Console" w:hAnsi="Lucida Console"/>
          <w:color w:val="000000"/>
          <w:shd w:val="clear" w:color="auto" w:fill="E1E2E5"/>
          <w:lang w:val="en-US"/>
        </w:rPr>
        <w:t>beta  =</w:t>
      </w:r>
      <w:proofErr w:type="gramEnd"/>
      <w:r w:rsidRPr="001E0CFF">
        <w:rPr>
          <w:rFonts w:ascii="Lucida Console" w:hAnsi="Lucida Console"/>
          <w:color w:val="000000"/>
          <w:shd w:val="clear" w:color="auto" w:fill="E1E2E5"/>
          <w:lang w:val="en-US"/>
        </w:rPr>
        <w:t xml:space="preserve"> 1e-04 </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w:t>
      </w:r>
      <w:proofErr w:type="gramStart"/>
      <w:r w:rsidRPr="001E0CFF">
        <w:rPr>
          <w:rFonts w:ascii="Lucida Console" w:hAnsi="Lucida Console"/>
          <w:color w:val="000000"/>
          <w:shd w:val="clear" w:color="auto" w:fill="E1E2E5"/>
          <w:lang w:val="en-US"/>
        </w:rPr>
        <w:t>gamma</w:t>
      </w:r>
      <w:proofErr w:type="gramEnd"/>
      <w:r w:rsidRPr="001E0CFF">
        <w:rPr>
          <w:rFonts w:ascii="Lucida Console" w:hAnsi="Lucida Console"/>
          <w:color w:val="000000"/>
          <w:shd w:val="clear" w:color="auto" w:fill="E1E2E5"/>
          <w:lang w:val="en-US"/>
        </w:rPr>
        <w:t xml:space="preserve"> = 1e-04 </w:t>
      </w:r>
    </w:p>
    <w:p w:rsidR="000437E2" w:rsidRPr="001E0CFF" w:rsidRDefault="000437E2" w:rsidP="000437E2">
      <w:pPr>
        <w:pStyle w:val="PrformatHTML"/>
        <w:wordWrap w:val="0"/>
        <w:rPr>
          <w:rFonts w:ascii="Lucida Console" w:hAnsi="Lucida Console"/>
          <w:color w:val="000000"/>
          <w:shd w:val="clear" w:color="auto" w:fill="E1E2E5"/>
          <w:lang w:val="en-US"/>
        </w:rPr>
      </w:pP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Initial states:</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l = 30.3415 </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b = 0.0011 </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s=1.6921 0.6231 -0.2815 -1.1876 -2.1542 -2.9616</w:t>
      </w: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-2.7899 -1.1268 0.7691 2.3211 2.6626 2.4336</w:t>
      </w:r>
    </w:p>
    <w:p w:rsidR="000437E2" w:rsidRPr="001E0CFF" w:rsidRDefault="000437E2" w:rsidP="000437E2">
      <w:pPr>
        <w:pStyle w:val="PrformatHTML"/>
        <w:wordWrap w:val="0"/>
        <w:rPr>
          <w:rFonts w:ascii="Lucida Console" w:hAnsi="Lucida Console"/>
          <w:color w:val="000000"/>
          <w:shd w:val="clear" w:color="auto" w:fill="E1E2E5"/>
          <w:lang w:val="en-US"/>
        </w:rPr>
      </w:pP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w:t>
      </w:r>
      <w:proofErr w:type="gramStart"/>
      <w:r w:rsidRPr="001E0CFF">
        <w:rPr>
          <w:rFonts w:ascii="Lucida Console" w:hAnsi="Lucida Console"/>
          <w:color w:val="000000"/>
          <w:shd w:val="clear" w:color="auto" w:fill="E1E2E5"/>
          <w:lang w:val="en-US"/>
        </w:rPr>
        <w:t>sigma</w:t>
      </w:r>
      <w:proofErr w:type="gramEnd"/>
      <w:r w:rsidRPr="001E0CFF">
        <w:rPr>
          <w:rFonts w:ascii="Lucida Console" w:hAnsi="Lucida Console"/>
          <w:color w:val="000000"/>
          <w:shd w:val="clear" w:color="auto" w:fill="E1E2E5"/>
          <w:lang w:val="en-US"/>
        </w:rPr>
        <w:t>:  0.9065</w:t>
      </w:r>
    </w:p>
    <w:p w:rsidR="000437E2" w:rsidRPr="001E0CFF" w:rsidRDefault="000437E2" w:rsidP="000437E2">
      <w:pPr>
        <w:pStyle w:val="PrformatHTML"/>
        <w:wordWrap w:val="0"/>
        <w:rPr>
          <w:rFonts w:ascii="Lucida Console" w:hAnsi="Lucida Console"/>
          <w:color w:val="000000"/>
          <w:shd w:val="clear" w:color="auto" w:fill="E1E2E5"/>
          <w:lang w:val="en-US"/>
        </w:rPr>
      </w:pPr>
    </w:p>
    <w:p w:rsidR="000437E2" w:rsidRPr="001E0CFF" w:rsidRDefault="000437E2" w:rsidP="000437E2">
      <w:pPr>
        <w:pStyle w:val="PrformatHTML"/>
        <w:wordWrap w:val="0"/>
        <w:rPr>
          <w:rFonts w:ascii="Lucida Console" w:hAnsi="Lucida Console"/>
          <w:color w:val="000000"/>
          <w:shd w:val="clear" w:color="auto" w:fill="E1E2E5"/>
          <w:lang w:val="en-US"/>
        </w:rPr>
      </w:pPr>
      <w:r w:rsidRPr="001E0CFF">
        <w:rPr>
          <w:rFonts w:ascii="Lucida Console" w:hAnsi="Lucida Console"/>
          <w:color w:val="000000"/>
          <w:shd w:val="clear" w:color="auto" w:fill="E1E2E5"/>
          <w:lang w:val="en-US"/>
        </w:rPr>
        <w:t xml:space="preserve">     AIC     </w:t>
      </w:r>
      <w:proofErr w:type="spellStart"/>
      <w:r w:rsidRPr="001E0CFF">
        <w:rPr>
          <w:rFonts w:ascii="Lucida Console" w:hAnsi="Lucida Console"/>
          <w:color w:val="000000"/>
          <w:shd w:val="clear" w:color="auto" w:fill="E1E2E5"/>
          <w:lang w:val="en-US"/>
        </w:rPr>
        <w:t>AICc</w:t>
      </w:r>
      <w:proofErr w:type="spellEnd"/>
      <w:r w:rsidRPr="001E0CFF">
        <w:rPr>
          <w:rFonts w:ascii="Lucida Console" w:hAnsi="Lucida Console"/>
          <w:color w:val="000000"/>
          <w:shd w:val="clear" w:color="auto" w:fill="E1E2E5"/>
          <w:lang w:val="en-US"/>
        </w:rPr>
        <w:t xml:space="preserve">      BIC </w:t>
      </w:r>
    </w:p>
    <w:p w:rsidR="000437E2" w:rsidRDefault="000437E2" w:rsidP="000437E2">
      <w:pPr>
        <w:pStyle w:val="PrformatHTML"/>
        <w:wordWrap w:val="0"/>
        <w:rPr>
          <w:rFonts w:ascii="Lucida Console" w:hAnsi="Lucida Console"/>
          <w:color w:val="000000"/>
          <w:shd w:val="clear" w:color="auto" w:fill="E1E2E5"/>
        </w:rPr>
      </w:pPr>
      <w:r>
        <w:rPr>
          <w:rFonts w:ascii="Lucida Console" w:hAnsi="Lucida Console"/>
          <w:color w:val="000000"/>
          <w:shd w:val="clear" w:color="auto" w:fill="E1E2E5"/>
        </w:rPr>
        <w:t xml:space="preserve">4012.653 4013.532 4083.936 </w:t>
      </w:r>
    </w:p>
    <w:p w:rsidR="000437E2" w:rsidRDefault="000437E2" w:rsidP="000437E2"/>
    <w:p w:rsidR="000437E2" w:rsidRDefault="000437E2" w:rsidP="000437E2">
      <w:r>
        <w:t>Prévision à l’horizon 12.</w:t>
      </w:r>
    </w:p>
    <w:p w:rsidR="000437E2" w:rsidRDefault="000437E2" w:rsidP="000437E2">
      <w:r>
        <w:rPr>
          <w:noProof/>
          <w:lang w:eastAsia="fr-FR"/>
        </w:rPr>
        <w:drawing>
          <wp:inline distT="0" distB="0" distL="0" distR="0">
            <wp:extent cx="6660515" cy="3875529"/>
            <wp:effectExtent l="19050" t="0" r="6985" b="0"/>
            <wp:docPr id="56"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6660515" cy="3875529"/>
                    </a:xfrm>
                    <a:prstGeom prst="rect">
                      <a:avLst/>
                    </a:prstGeom>
                    <a:noFill/>
                    <a:ln w="9525">
                      <a:noFill/>
                      <a:miter lim="800000"/>
                      <a:headEnd/>
                      <a:tailEnd/>
                    </a:ln>
                  </pic:spPr>
                </pic:pic>
              </a:graphicData>
            </a:graphic>
          </wp:inline>
        </w:drawing>
      </w:r>
    </w:p>
    <w:p w:rsidR="000437E2" w:rsidRDefault="000437E2" w:rsidP="000437E2">
      <w:pPr>
        <w:ind w:left="-426"/>
        <w:rPr>
          <w:lang w:val="en-US"/>
        </w:rPr>
      </w:pPr>
    </w:p>
    <w:p w:rsidR="000437E2" w:rsidRPr="000437E2" w:rsidRDefault="009F12C6" w:rsidP="009F12C6">
      <w:pPr>
        <w:pStyle w:val="Titre3"/>
      </w:pPr>
      <w:bookmarkStart w:id="75" w:name="_Toc455139074"/>
      <w:r>
        <w:t>Comparaison des prévisions</w:t>
      </w:r>
      <w:bookmarkEnd w:id="75"/>
    </w:p>
    <w:p w:rsidR="000437E2" w:rsidRDefault="000437E2">
      <w:r>
        <w:br w:type="page"/>
      </w:r>
    </w:p>
    <w:p w:rsidR="000437E2" w:rsidRPr="000437E2" w:rsidRDefault="000437E2" w:rsidP="000437E2"/>
    <w:p w:rsidR="00D0767B" w:rsidRDefault="00EF2984" w:rsidP="00EF2984">
      <w:pPr>
        <w:pStyle w:val="Titre2"/>
      </w:pPr>
      <w:bookmarkStart w:id="76" w:name="_Toc455067776"/>
      <w:bookmarkStart w:id="77" w:name="_Toc455139075"/>
      <w:r>
        <w:t>REFERENCES</w:t>
      </w:r>
      <w:bookmarkEnd w:id="76"/>
      <w:bookmarkEnd w:id="77"/>
    </w:p>
    <w:p w:rsidR="00EF2984" w:rsidRDefault="00EF2984" w:rsidP="00EF2984"/>
    <w:p w:rsidR="006E2671" w:rsidRPr="006E2671" w:rsidRDefault="00162A35" w:rsidP="006E2671">
      <w:pPr>
        <w:pStyle w:val="Bibliographie"/>
        <w:rPr>
          <w:rFonts w:ascii="Calibri" w:hAnsi="Calibri"/>
        </w:rPr>
      </w:pPr>
      <w:r>
        <w:fldChar w:fldCharType="begin"/>
      </w:r>
      <w:r w:rsidR="006E2671">
        <w:rPr>
          <w:lang w:val="en-US"/>
        </w:rPr>
        <w:instrText xml:space="preserve"> ADDIN ZOTERO_BIBL {"custom":[]} CSL_BIBLIOGRAPHY </w:instrText>
      </w:r>
      <w:r>
        <w:fldChar w:fldCharType="separate"/>
      </w:r>
      <w:proofErr w:type="spellStart"/>
      <w:r w:rsidR="006E2671" w:rsidRPr="006E2671">
        <w:rPr>
          <w:rFonts w:ascii="Calibri" w:hAnsi="Calibri"/>
          <w:lang w:val="en-US"/>
        </w:rPr>
        <w:t>Akaike</w:t>
      </w:r>
      <w:proofErr w:type="spellEnd"/>
      <w:r w:rsidR="006E2671" w:rsidRPr="006E2671">
        <w:rPr>
          <w:rFonts w:ascii="Calibri" w:hAnsi="Calibri"/>
          <w:lang w:val="en-US"/>
        </w:rPr>
        <w:t xml:space="preserve">, H., 1974. A new look at the statistical model identification. </w:t>
      </w:r>
      <w:r w:rsidR="006E2671" w:rsidRPr="006E2671">
        <w:rPr>
          <w:rFonts w:ascii="Calibri" w:hAnsi="Calibri"/>
        </w:rPr>
        <w:t xml:space="preserve">IEEE Transactions on </w:t>
      </w:r>
      <w:proofErr w:type="spellStart"/>
      <w:r w:rsidR="006E2671" w:rsidRPr="006E2671">
        <w:rPr>
          <w:rFonts w:ascii="Calibri" w:hAnsi="Calibri"/>
        </w:rPr>
        <w:t>Automatic</w:t>
      </w:r>
      <w:proofErr w:type="spellEnd"/>
      <w:r w:rsidR="006E2671" w:rsidRPr="006E2671">
        <w:rPr>
          <w:rFonts w:ascii="Calibri" w:hAnsi="Calibri"/>
        </w:rPr>
        <w:t xml:space="preserve"> Control 19, 716–723. </w:t>
      </w:r>
      <w:proofErr w:type="spellStart"/>
      <w:r w:rsidR="006E2671" w:rsidRPr="006E2671">
        <w:rPr>
          <w:rFonts w:ascii="Calibri" w:hAnsi="Calibri"/>
        </w:rPr>
        <w:t>doi</w:t>
      </w:r>
      <w:proofErr w:type="spellEnd"/>
      <w:r w:rsidR="006E2671" w:rsidRPr="006E2671">
        <w:rPr>
          <w:rFonts w:ascii="Calibri" w:hAnsi="Calibri"/>
        </w:rPr>
        <w:t>:10.1109/TAC.1974.1100705</w:t>
      </w:r>
    </w:p>
    <w:p w:rsidR="006E2671" w:rsidRPr="006E2671" w:rsidRDefault="006E2671" w:rsidP="006E2671">
      <w:pPr>
        <w:pStyle w:val="Bibliographie"/>
        <w:rPr>
          <w:rFonts w:ascii="Calibri" w:hAnsi="Calibri"/>
          <w:lang w:val="en-US"/>
        </w:rPr>
      </w:pPr>
      <w:r w:rsidRPr="006E2671">
        <w:rPr>
          <w:rFonts w:ascii="Calibri" w:hAnsi="Calibri"/>
        </w:rPr>
        <w:t xml:space="preserve">Aragon, Y., 2011. Séries temporelles avec R Méthodes et cas. </w:t>
      </w:r>
      <w:r w:rsidRPr="006E2671">
        <w:rPr>
          <w:rFonts w:ascii="Calibri" w:hAnsi="Calibri"/>
          <w:lang w:val="en-US"/>
        </w:rPr>
        <w:t>New York : Springer, Paris.</w:t>
      </w:r>
    </w:p>
    <w:p w:rsidR="006E2671" w:rsidRPr="006E2671" w:rsidRDefault="006E2671" w:rsidP="006E2671">
      <w:pPr>
        <w:pStyle w:val="Bibliographie"/>
        <w:rPr>
          <w:rFonts w:ascii="Calibri" w:hAnsi="Calibri"/>
          <w:lang w:val="en-US"/>
        </w:rPr>
      </w:pPr>
      <w:proofErr w:type="gramStart"/>
      <w:r w:rsidRPr="006E2671">
        <w:rPr>
          <w:rFonts w:ascii="Calibri" w:hAnsi="Calibri"/>
          <w:lang w:val="en-US"/>
        </w:rPr>
        <w:t>Box, G.E.P., Pierce, D.A., 1970.</w:t>
      </w:r>
      <w:proofErr w:type="gramEnd"/>
      <w:r w:rsidRPr="006E2671">
        <w:rPr>
          <w:rFonts w:ascii="Calibri" w:hAnsi="Calibri"/>
          <w:lang w:val="en-US"/>
        </w:rPr>
        <w:t xml:space="preserve"> </w:t>
      </w:r>
      <w:proofErr w:type="gramStart"/>
      <w:r w:rsidRPr="006E2671">
        <w:rPr>
          <w:rFonts w:ascii="Calibri" w:hAnsi="Calibri"/>
          <w:lang w:val="en-US"/>
        </w:rPr>
        <w:t>Distribution of Residual Autocorrelations in Autoregressive-Integrated Moving Average Time Series Models.</w:t>
      </w:r>
      <w:proofErr w:type="gramEnd"/>
      <w:r w:rsidRPr="006E2671">
        <w:rPr>
          <w:rFonts w:ascii="Calibri" w:hAnsi="Calibri"/>
          <w:lang w:val="en-US"/>
        </w:rPr>
        <w:t xml:space="preserve"> Journal of the American Statistical Association 65, 1509–1526. doi:10.1080/01621459.1970.10481180</w:t>
      </w:r>
    </w:p>
    <w:p w:rsidR="006E2671" w:rsidRPr="006E2671" w:rsidRDefault="006E2671" w:rsidP="006E2671">
      <w:pPr>
        <w:pStyle w:val="Bibliographie"/>
        <w:rPr>
          <w:rFonts w:ascii="Calibri" w:hAnsi="Calibri"/>
          <w:lang w:val="en-US"/>
        </w:rPr>
      </w:pPr>
      <w:r w:rsidRPr="006E2671">
        <w:rPr>
          <w:rFonts w:ascii="Calibri" w:hAnsi="Calibri"/>
          <w:lang w:val="en-US"/>
        </w:rPr>
        <w:t xml:space="preserve">Dickey, D.A., Fuller, W.A., 1979. Distribution of the Estimators for Autoregressive Time Series </w:t>
      </w:r>
      <w:proofErr w:type="gramStart"/>
      <w:r w:rsidRPr="006E2671">
        <w:rPr>
          <w:rFonts w:ascii="Calibri" w:hAnsi="Calibri"/>
          <w:lang w:val="en-US"/>
        </w:rPr>
        <w:t>With</w:t>
      </w:r>
      <w:proofErr w:type="gramEnd"/>
      <w:r w:rsidRPr="006E2671">
        <w:rPr>
          <w:rFonts w:ascii="Calibri" w:hAnsi="Calibri"/>
          <w:lang w:val="en-US"/>
        </w:rPr>
        <w:t xml:space="preserve"> a Unit Root. </w:t>
      </w:r>
      <w:proofErr w:type="gramStart"/>
      <w:r w:rsidRPr="006E2671">
        <w:rPr>
          <w:rFonts w:ascii="Calibri" w:hAnsi="Calibri"/>
          <w:lang w:val="en-US"/>
        </w:rPr>
        <w:t>Journal of the American Statistical Association 74, 427.</w:t>
      </w:r>
      <w:proofErr w:type="gramEnd"/>
      <w:r w:rsidRPr="006E2671">
        <w:rPr>
          <w:rFonts w:ascii="Calibri" w:hAnsi="Calibri"/>
          <w:lang w:val="en-US"/>
        </w:rPr>
        <w:t xml:space="preserve"> </w:t>
      </w:r>
      <w:proofErr w:type="gramStart"/>
      <w:r w:rsidRPr="006E2671">
        <w:rPr>
          <w:rFonts w:ascii="Calibri" w:hAnsi="Calibri"/>
          <w:lang w:val="en-US"/>
        </w:rPr>
        <w:t>doi:</w:t>
      </w:r>
      <w:proofErr w:type="gramEnd"/>
      <w:r w:rsidRPr="006E2671">
        <w:rPr>
          <w:rFonts w:ascii="Calibri" w:hAnsi="Calibri"/>
          <w:lang w:val="en-US"/>
        </w:rPr>
        <w:t>10.2307/2286348</w:t>
      </w:r>
    </w:p>
    <w:p w:rsidR="006E2671" w:rsidRPr="006E2671" w:rsidRDefault="006E2671" w:rsidP="006E2671">
      <w:pPr>
        <w:pStyle w:val="Bibliographie"/>
        <w:rPr>
          <w:rFonts w:ascii="Calibri" w:hAnsi="Calibri"/>
          <w:lang w:val="en-US"/>
        </w:rPr>
      </w:pPr>
      <w:r w:rsidRPr="006E2671">
        <w:rPr>
          <w:rFonts w:ascii="Calibri" w:hAnsi="Calibri"/>
          <w:lang w:val="en-US"/>
        </w:rPr>
        <w:t xml:space="preserve">Elliott, G., Rothenberg, T.J., Stock, J.H., 1996. </w:t>
      </w:r>
      <w:proofErr w:type="gramStart"/>
      <w:r w:rsidRPr="006E2671">
        <w:rPr>
          <w:rFonts w:ascii="Calibri" w:hAnsi="Calibri"/>
          <w:lang w:val="en-US"/>
        </w:rPr>
        <w:t>Efficient Tests for an Autoregressive Unit Root.</w:t>
      </w:r>
      <w:proofErr w:type="gramEnd"/>
      <w:r w:rsidRPr="006E2671">
        <w:rPr>
          <w:rFonts w:ascii="Calibri" w:hAnsi="Calibri"/>
          <w:lang w:val="en-US"/>
        </w:rPr>
        <w:t xml:space="preserve"> </w:t>
      </w:r>
      <w:proofErr w:type="spellStart"/>
      <w:proofErr w:type="gramStart"/>
      <w:r w:rsidRPr="006E2671">
        <w:rPr>
          <w:rFonts w:ascii="Calibri" w:hAnsi="Calibri"/>
          <w:lang w:val="en-US"/>
        </w:rPr>
        <w:t>Econometrica</w:t>
      </w:r>
      <w:proofErr w:type="spellEnd"/>
      <w:r w:rsidRPr="006E2671">
        <w:rPr>
          <w:rFonts w:ascii="Calibri" w:hAnsi="Calibri"/>
          <w:lang w:val="en-US"/>
        </w:rPr>
        <w:t xml:space="preserve"> 64, 813.</w:t>
      </w:r>
      <w:proofErr w:type="gramEnd"/>
      <w:r w:rsidRPr="006E2671">
        <w:rPr>
          <w:rFonts w:ascii="Calibri" w:hAnsi="Calibri"/>
          <w:lang w:val="en-US"/>
        </w:rPr>
        <w:t xml:space="preserve"> </w:t>
      </w:r>
      <w:proofErr w:type="gramStart"/>
      <w:r w:rsidRPr="006E2671">
        <w:rPr>
          <w:rFonts w:ascii="Calibri" w:hAnsi="Calibri"/>
          <w:lang w:val="en-US"/>
        </w:rPr>
        <w:t>doi:</w:t>
      </w:r>
      <w:proofErr w:type="gramEnd"/>
      <w:r w:rsidRPr="006E2671">
        <w:rPr>
          <w:rFonts w:ascii="Calibri" w:hAnsi="Calibri"/>
          <w:lang w:val="en-US"/>
        </w:rPr>
        <w:t>10.2307/2171846</w:t>
      </w:r>
    </w:p>
    <w:p w:rsidR="006E2671" w:rsidRPr="006E2671" w:rsidRDefault="006E2671" w:rsidP="006E2671">
      <w:pPr>
        <w:pStyle w:val="Bibliographie"/>
        <w:rPr>
          <w:rFonts w:ascii="Calibri" w:hAnsi="Calibri"/>
          <w:lang w:val="en-US"/>
        </w:rPr>
      </w:pPr>
      <w:r w:rsidRPr="006E2671">
        <w:rPr>
          <w:rFonts w:ascii="Calibri" w:hAnsi="Calibri"/>
          <w:lang w:val="en-US"/>
        </w:rPr>
        <w:t xml:space="preserve">Hyndman, R.J., </w:t>
      </w:r>
      <w:proofErr w:type="spellStart"/>
      <w:r w:rsidRPr="006E2671">
        <w:rPr>
          <w:rFonts w:ascii="Calibri" w:hAnsi="Calibri"/>
          <w:lang w:val="en-US"/>
        </w:rPr>
        <w:t>Khandakar</w:t>
      </w:r>
      <w:proofErr w:type="spellEnd"/>
      <w:r w:rsidRPr="006E2671">
        <w:rPr>
          <w:rFonts w:ascii="Calibri" w:hAnsi="Calibri"/>
          <w:lang w:val="en-US"/>
        </w:rPr>
        <w:t xml:space="preserve">, Y., 2008. Automatic Time Series Forecasting: The </w:t>
      </w:r>
      <w:r w:rsidRPr="006E2671">
        <w:rPr>
          <w:rFonts w:ascii="Calibri" w:hAnsi="Calibri"/>
          <w:b/>
          <w:bCs/>
          <w:lang w:val="en-US"/>
        </w:rPr>
        <w:t>forecast</w:t>
      </w:r>
      <w:r w:rsidRPr="006E2671">
        <w:rPr>
          <w:rFonts w:ascii="Calibri" w:hAnsi="Calibri"/>
          <w:lang w:val="en-US"/>
        </w:rPr>
        <w:t xml:space="preserve"> Package for </w:t>
      </w:r>
      <w:r w:rsidRPr="006E2671">
        <w:rPr>
          <w:rFonts w:ascii="Calibri" w:hAnsi="Calibri"/>
          <w:i/>
          <w:iCs/>
          <w:lang w:val="en-US"/>
        </w:rPr>
        <w:t>R</w:t>
      </w:r>
      <w:r w:rsidRPr="006E2671">
        <w:rPr>
          <w:rFonts w:ascii="Calibri" w:hAnsi="Calibri"/>
          <w:lang w:val="en-US"/>
        </w:rPr>
        <w:t>. Journal of Statistical Software 27. doi:10.18637/jss.v027.i03</w:t>
      </w:r>
    </w:p>
    <w:p w:rsidR="006E2671" w:rsidRPr="006E2671" w:rsidRDefault="006E2671" w:rsidP="006E2671">
      <w:pPr>
        <w:pStyle w:val="Bibliographie"/>
        <w:rPr>
          <w:rFonts w:ascii="Calibri" w:hAnsi="Calibri"/>
          <w:lang w:val="en-US"/>
        </w:rPr>
      </w:pPr>
      <w:r w:rsidRPr="006E2671">
        <w:rPr>
          <w:rFonts w:ascii="Calibri" w:hAnsi="Calibri"/>
          <w:lang w:val="en-US"/>
        </w:rPr>
        <w:t xml:space="preserve">Kwiatkowski, D., Phillips, P.C.B., Schmidt, P., Shin, Y., 1992. </w:t>
      </w:r>
      <w:proofErr w:type="gramStart"/>
      <w:r w:rsidRPr="006E2671">
        <w:rPr>
          <w:rFonts w:ascii="Calibri" w:hAnsi="Calibri"/>
          <w:lang w:val="en-US"/>
        </w:rPr>
        <w:t xml:space="preserve">Testing the null hypothesis of </w:t>
      </w:r>
      <w:proofErr w:type="spellStart"/>
      <w:r w:rsidRPr="006E2671">
        <w:rPr>
          <w:rFonts w:ascii="Calibri" w:hAnsi="Calibri"/>
          <w:lang w:val="en-US"/>
        </w:rPr>
        <w:t>stationarity</w:t>
      </w:r>
      <w:proofErr w:type="spellEnd"/>
      <w:r w:rsidRPr="006E2671">
        <w:rPr>
          <w:rFonts w:ascii="Calibri" w:hAnsi="Calibri"/>
          <w:lang w:val="en-US"/>
        </w:rPr>
        <w:t xml:space="preserve"> against the alternative of a unit root.</w:t>
      </w:r>
      <w:proofErr w:type="gramEnd"/>
      <w:r w:rsidRPr="006E2671">
        <w:rPr>
          <w:rFonts w:ascii="Calibri" w:hAnsi="Calibri"/>
          <w:lang w:val="en-US"/>
        </w:rPr>
        <w:t xml:space="preserve"> Journal of Econometrics 54, 159–178. </w:t>
      </w:r>
      <w:proofErr w:type="gramStart"/>
      <w:r w:rsidRPr="006E2671">
        <w:rPr>
          <w:rFonts w:ascii="Calibri" w:hAnsi="Calibri"/>
          <w:lang w:val="en-US"/>
        </w:rPr>
        <w:t>doi:</w:t>
      </w:r>
      <w:proofErr w:type="gramEnd"/>
      <w:r w:rsidRPr="006E2671">
        <w:rPr>
          <w:rFonts w:ascii="Calibri" w:hAnsi="Calibri"/>
          <w:lang w:val="en-US"/>
        </w:rPr>
        <w:t>10.1016/0304-4076(92)90104-Y</w:t>
      </w:r>
    </w:p>
    <w:p w:rsidR="006E2671" w:rsidRPr="006E2671" w:rsidRDefault="006E2671" w:rsidP="006E2671">
      <w:pPr>
        <w:pStyle w:val="Bibliographie"/>
        <w:rPr>
          <w:rFonts w:ascii="Calibri" w:hAnsi="Calibri"/>
          <w:lang w:val="en-US"/>
        </w:rPr>
      </w:pPr>
      <w:proofErr w:type="spellStart"/>
      <w:r w:rsidRPr="006E2671">
        <w:rPr>
          <w:rFonts w:ascii="Calibri" w:hAnsi="Calibri"/>
          <w:lang w:val="en-US"/>
        </w:rPr>
        <w:t>Leybourne</w:t>
      </w:r>
      <w:proofErr w:type="spellEnd"/>
      <w:r w:rsidRPr="006E2671">
        <w:rPr>
          <w:rFonts w:ascii="Calibri" w:hAnsi="Calibri"/>
          <w:lang w:val="en-US"/>
        </w:rPr>
        <w:t xml:space="preserve">, S.J., McCabe, B.P.M., 1994. </w:t>
      </w:r>
      <w:proofErr w:type="gramStart"/>
      <w:r w:rsidRPr="006E2671">
        <w:rPr>
          <w:rFonts w:ascii="Calibri" w:hAnsi="Calibri"/>
          <w:lang w:val="en-US"/>
        </w:rPr>
        <w:t>A Consistent Test for a Unit Root.</w:t>
      </w:r>
      <w:proofErr w:type="gramEnd"/>
      <w:r w:rsidRPr="006E2671">
        <w:rPr>
          <w:rFonts w:ascii="Calibri" w:hAnsi="Calibri"/>
          <w:lang w:val="en-US"/>
        </w:rPr>
        <w:t xml:space="preserve"> </w:t>
      </w:r>
      <w:proofErr w:type="gramStart"/>
      <w:r w:rsidRPr="006E2671">
        <w:rPr>
          <w:rFonts w:ascii="Calibri" w:hAnsi="Calibri"/>
          <w:lang w:val="en-US"/>
        </w:rPr>
        <w:t>Journal of Business &amp; Economic Statistics 12, 157.</w:t>
      </w:r>
      <w:proofErr w:type="gramEnd"/>
      <w:r w:rsidRPr="006E2671">
        <w:rPr>
          <w:rFonts w:ascii="Calibri" w:hAnsi="Calibri"/>
          <w:lang w:val="en-US"/>
        </w:rPr>
        <w:t xml:space="preserve"> </w:t>
      </w:r>
      <w:proofErr w:type="gramStart"/>
      <w:r w:rsidRPr="006E2671">
        <w:rPr>
          <w:rFonts w:ascii="Calibri" w:hAnsi="Calibri"/>
          <w:lang w:val="en-US"/>
        </w:rPr>
        <w:t>doi:</w:t>
      </w:r>
      <w:proofErr w:type="gramEnd"/>
      <w:r w:rsidRPr="006E2671">
        <w:rPr>
          <w:rFonts w:ascii="Calibri" w:hAnsi="Calibri"/>
          <w:lang w:val="en-US"/>
        </w:rPr>
        <w:t>10.2307/1391480</w:t>
      </w:r>
    </w:p>
    <w:p w:rsidR="006E2671" w:rsidRPr="006E2671" w:rsidRDefault="006E2671" w:rsidP="006E2671">
      <w:pPr>
        <w:pStyle w:val="Bibliographie"/>
        <w:rPr>
          <w:rFonts w:ascii="Calibri" w:hAnsi="Calibri"/>
          <w:lang w:val="en-US"/>
        </w:rPr>
      </w:pPr>
      <w:proofErr w:type="spellStart"/>
      <w:r w:rsidRPr="006E2671">
        <w:rPr>
          <w:rFonts w:ascii="Calibri" w:hAnsi="Calibri"/>
          <w:lang w:val="en-US"/>
        </w:rPr>
        <w:t>Ljung</w:t>
      </w:r>
      <w:proofErr w:type="spellEnd"/>
      <w:r w:rsidRPr="006E2671">
        <w:rPr>
          <w:rFonts w:ascii="Calibri" w:hAnsi="Calibri"/>
          <w:lang w:val="en-US"/>
        </w:rPr>
        <w:t xml:space="preserve">, G.M., Box, G.E.P., 1978. </w:t>
      </w:r>
      <w:proofErr w:type="gramStart"/>
      <w:r w:rsidRPr="006E2671">
        <w:rPr>
          <w:rFonts w:ascii="Calibri" w:hAnsi="Calibri"/>
          <w:lang w:val="en-US"/>
        </w:rPr>
        <w:t>On a measure of lack of fit in time series models.</w:t>
      </w:r>
      <w:proofErr w:type="gramEnd"/>
      <w:r w:rsidRPr="006E2671">
        <w:rPr>
          <w:rFonts w:ascii="Calibri" w:hAnsi="Calibri"/>
          <w:lang w:val="en-US"/>
        </w:rPr>
        <w:t xml:space="preserve"> </w:t>
      </w:r>
      <w:proofErr w:type="spellStart"/>
      <w:r w:rsidRPr="006E2671">
        <w:rPr>
          <w:rFonts w:ascii="Calibri" w:hAnsi="Calibri"/>
          <w:lang w:val="en-US"/>
        </w:rPr>
        <w:t>Biometrika</w:t>
      </w:r>
      <w:proofErr w:type="spellEnd"/>
      <w:r w:rsidRPr="006E2671">
        <w:rPr>
          <w:rFonts w:ascii="Calibri" w:hAnsi="Calibri"/>
          <w:lang w:val="en-US"/>
        </w:rPr>
        <w:t xml:space="preserve"> 65, 297–303. doi:10.1093/</w:t>
      </w:r>
      <w:proofErr w:type="spellStart"/>
      <w:r w:rsidRPr="006E2671">
        <w:rPr>
          <w:rFonts w:ascii="Calibri" w:hAnsi="Calibri"/>
          <w:lang w:val="en-US"/>
        </w:rPr>
        <w:t>biomet</w:t>
      </w:r>
      <w:proofErr w:type="spellEnd"/>
      <w:r w:rsidRPr="006E2671">
        <w:rPr>
          <w:rFonts w:ascii="Calibri" w:hAnsi="Calibri"/>
          <w:lang w:val="en-US"/>
        </w:rPr>
        <w:t>/65.2.297</w:t>
      </w:r>
    </w:p>
    <w:p w:rsidR="006E2671" w:rsidRPr="006E2671" w:rsidRDefault="006E2671" w:rsidP="006E2671">
      <w:pPr>
        <w:pStyle w:val="Bibliographie"/>
        <w:rPr>
          <w:rFonts w:ascii="Calibri" w:hAnsi="Calibri"/>
          <w:lang w:val="en-US"/>
        </w:rPr>
      </w:pPr>
      <w:r w:rsidRPr="006E2671">
        <w:rPr>
          <w:rFonts w:ascii="Calibri" w:hAnsi="Calibri"/>
          <w:lang w:val="en-US"/>
        </w:rPr>
        <w:t xml:space="preserve">Phillips, P.C.B., </w:t>
      </w:r>
      <w:proofErr w:type="spellStart"/>
      <w:r w:rsidRPr="006E2671">
        <w:rPr>
          <w:rFonts w:ascii="Calibri" w:hAnsi="Calibri"/>
          <w:lang w:val="en-US"/>
        </w:rPr>
        <w:t>Perron</w:t>
      </w:r>
      <w:proofErr w:type="spellEnd"/>
      <w:r w:rsidRPr="006E2671">
        <w:rPr>
          <w:rFonts w:ascii="Calibri" w:hAnsi="Calibri"/>
          <w:lang w:val="en-US"/>
        </w:rPr>
        <w:t xml:space="preserve">, P., 1988. </w:t>
      </w:r>
      <w:proofErr w:type="gramStart"/>
      <w:r w:rsidRPr="006E2671">
        <w:rPr>
          <w:rFonts w:ascii="Calibri" w:hAnsi="Calibri"/>
          <w:lang w:val="en-US"/>
        </w:rPr>
        <w:t>Testing for a unit root in time series regression.</w:t>
      </w:r>
      <w:proofErr w:type="gramEnd"/>
      <w:r w:rsidRPr="006E2671">
        <w:rPr>
          <w:rFonts w:ascii="Calibri" w:hAnsi="Calibri"/>
          <w:lang w:val="en-US"/>
        </w:rPr>
        <w:t xml:space="preserve"> </w:t>
      </w:r>
      <w:proofErr w:type="spellStart"/>
      <w:r w:rsidRPr="006E2671">
        <w:rPr>
          <w:rFonts w:ascii="Calibri" w:hAnsi="Calibri"/>
          <w:lang w:val="en-US"/>
        </w:rPr>
        <w:t>Biometrika</w:t>
      </w:r>
      <w:proofErr w:type="spellEnd"/>
      <w:r w:rsidRPr="006E2671">
        <w:rPr>
          <w:rFonts w:ascii="Calibri" w:hAnsi="Calibri"/>
          <w:lang w:val="en-US"/>
        </w:rPr>
        <w:t xml:space="preserve"> 75, 335–346. doi:10.1093/</w:t>
      </w:r>
      <w:proofErr w:type="spellStart"/>
      <w:r w:rsidRPr="006E2671">
        <w:rPr>
          <w:rFonts w:ascii="Calibri" w:hAnsi="Calibri"/>
          <w:lang w:val="en-US"/>
        </w:rPr>
        <w:t>biomet</w:t>
      </w:r>
      <w:proofErr w:type="spellEnd"/>
      <w:r w:rsidRPr="006E2671">
        <w:rPr>
          <w:rFonts w:ascii="Calibri" w:hAnsi="Calibri"/>
          <w:lang w:val="en-US"/>
        </w:rPr>
        <w:t>/75.2.335</w:t>
      </w:r>
    </w:p>
    <w:p w:rsidR="006E2671" w:rsidRPr="006E2671" w:rsidRDefault="006E2671" w:rsidP="006E2671">
      <w:pPr>
        <w:pStyle w:val="Bibliographie"/>
        <w:rPr>
          <w:rFonts w:ascii="Calibri" w:hAnsi="Calibri"/>
        </w:rPr>
      </w:pPr>
      <w:proofErr w:type="gramStart"/>
      <w:r w:rsidRPr="006E2671">
        <w:rPr>
          <w:rFonts w:ascii="Calibri" w:hAnsi="Calibri"/>
          <w:lang w:val="en-US"/>
        </w:rPr>
        <w:t>Said, S.E., Dickey, D.A., 1984.</w:t>
      </w:r>
      <w:proofErr w:type="gramEnd"/>
      <w:r w:rsidRPr="006E2671">
        <w:rPr>
          <w:rFonts w:ascii="Calibri" w:hAnsi="Calibri"/>
          <w:lang w:val="en-US"/>
        </w:rPr>
        <w:t xml:space="preserve"> </w:t>
      </w:r>
      <w:proofErr w:type="gramStart"/>
      <w:r w:rsidRPr="006E2671">
        <w:rPr>
          <w:rFonts w:ascii="Calibri" w:hAnsi="Calibri"/>
          <w:lang w:val="en-US"/>
        </w:rPr>
        <w:t>Testing for Unit Roots in Autoregressive-Moving Average Models of Unknown Order.</w:t>
      </w:r>
      <w:proofErr w:type="gramEnd"/>
      <w:r w:rsidRPr="006E2671">
        <w:rPr>
          <w:rFonts w:ascii="Calibri" w:hAnsi="Calibri"/>
          <w:lang w:val="en-US"/>
        </w:rPr>
        <w:t xml:space="preserve"> </w:t>
      </w:r>
      <w:proofErr w:type="spellStart"/>
      <w:r w:rsidRPr="006E2671">
        <w:rPr>
          <w:rFonts w:ascii="Calibri" w:hAnsi="Calibri"/>
        </w:rPr>
        <w:t>Biometrika</w:t>
      </w:r>
      <w:proofErr w:type="spellEnd"/>
      <w:r w:rsidRPr="006E2671">
        <w:rPr>
          <w:rFonts w:ascii="Calibri" w:hAnsi="Calibri"/>
        </w:rPr>
        <w:t xml:space="preserve"> 71, 599. </w:t>
      </w:r>
      <w:proofErr w:type="spellStart"/>
      <w:proofErr w:type="gramStart"/>
      <w:r w:rsidRPr="006E2671">
        <w:rPr>
          <w:rFonts w:ascii="Calibri" w:hAnsi="Calibri"/>
        </w:rPr>
        <w:t>doi</w:t>
      </w:r>
      <w:proofErr w:type="spellEnd"/>
      <w:r w:rsidRPr="006E2671">
        <w:rPr>
          <w:rFonts w:ascii="Calibri" w:hAnsi="Calibri"/>
        </w:rPr>
        <w:t>:</w:t>
      </w:r>
      <w:proofErr w:type="gramEnd"/>
      <w:r w:rsidRPr="006E2671">
        <w:rPr>
          <w:rFonts w:ascii="Calibri" w:hAnsi="Calibri"/>
        </w:rPr>
        <w:t>10.2307/2336570</w:t>
      </w:r>
    </w:p>
    <w:p w:rsidR="009B4B10" w:rsidRPr="00EF2984" w:rsidRDefault="00162A35" w:rsidP="0012709F">
      <w:pPr>
        <w:jc w:val="both"/>
      </w:pPr>
      <w:r>
        <w:fldChar w:fldCharType="end"/>
      </w:r>
    </w:p>
    <w:p w:rsidR="00DA6B14" w:rsidRDefault="00DA6B14">
      <w:pPr>
        <w:rPr>
          <w:rFonts w:asciiTheme="majorHAnsi" w:eastAsiaTheme="majorEastAsia" w:hAnsiTheme="majorHAnsi" w:cstheme="majorBidi"/>
          <w:b/>
          <w:bCs/>
          <w:color w:val="365F91" w:themeColor="accent1" w:themeShade="BF"/>
          <w:sz w:val="28"/>
          <w:szCs w:val="28"/>
        </w:rPr>
      </w:pPr>
      <w:r>
        <w:br w:type="page"/>
      </w:r>
    </w:p>
    <w:p w:rsidR="009B4B10" w:rsidRDefault="009B4B10" w:rsidP="009B4B10">
      <w:pPr>
        <w:pStyle w:val="En-ttedetabledesmatires"/>
      </w:pPr>
    </w:p>
    <w:p w:rsidR="00347A48" w:rsidRDefault="00162A35">
      <w:pPr>
        <w:pStyle w:val="TM1"/>
        <w:tabs>
          <w:tab w:val="right" w:pos="10196"/>
        </w:tabs>
        <w:rPr>
          <w:rFonts w:eastAsiaTheme="minorEastAsia"/>
          <w:b w:val="0"/>
          <w:bCs w:val="0"/>
          <w:caps w:val="0"/>
          <w:noProof/>
          <w:u w:val="none"/>
          <w:lang w:eastAsia="fr-FR"/>
        </w:rPr>
      </w:pPr>
      <w:r w:rsidRPr="00162A35">
        <w:rPr>
          <w:b w:val="0"/>
          <w:bCs w:val="0"/>
          <w:caps w:val="0"/>
        </w:rPr>
        <w:fldChar w:fldCharType="begin"/>
      </w:r>
      <w:r w:rsidR="00DA6B14">
        <w:rPr>
          <w:b w:val="0"/>
          <w:bCs w:val="0"/>
          <w:caps w:val="0"/>
        </w:rPr>
        <w:instrText xml:space="preserve"> TOC \o "1-8" \h \z \u </w:instrText>
      </w:r>
      <w:r w:rsidRPr="00162A35">
        <w:rPr>
          <w:b w:val="0"/>
          <w:bCs w:val="0"/>
          <w:caps w:val="0"/>
        </w:rPr>
        <w:fldChar w:fldCharType="separate"/>
      </w:r>
      <w:hyperlink w:anchor="_Toc455139005" w:history="1">
        <w:r w:rsidR="00347A48" w:rsidRPr="00E9230C">
          <w:rPr>
            <w:rStyle w:val="Lienhypertexte"/>
            <w:noProof/>
          </w:rPr>
          <w:t>A - Vue générale sur le bassin versant de Fiherenana et ses caractéristiques hydro-climatiques.</w:t>
        </w:r>
        <w:r w:rsidR="00347A48">
          <w:rPr>
            <w:noProof/>
            <w:webHidden/>
          </w:rPr>
          <w:tab/>
        </w:r>
        <w:r w:rsidR="00347A48">
          <w:rPr>
            <w:noProof/>
            <w:webHidden/>
          </w:rPr>
          <w:fldChar w:fldCharType="begin"/>
        </w:r>
        <w:r w:rsidR="00347A48">
          <w:rPr>
            <w:noProof/>
            <w:webHidden/>
          </w:rPr>
          <w:instrText xml:space="preserve"> PAGEREF _Toc455139005 \h </w:instrText>
        </w:r>
        <w:r w:rsidR="00347A48">
          <w:rPr>
            <w:noProof/>
            <w:webHidden/>
          </w:rPr>
        </w:r>
        <w:r w:rsidR="00347A48">
          <w:rPr>
            <w:noProof/>
            <w:webHidden/>
          </w:rPr>
          <w:fldChar w:fldCharType="separate"/>
        </w:r>
        <w:r w:rsidR="00347A48">
          <w:rPr>
            <w:noProof/>
            <w:webHidden/>
          </w:rPr>
          <w:t>1</w:t>
        </w:r>
        <w:r w:rsidR="00347A48">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06" w:history="1">
        <w:r w:rsidRPr="00E9230C">
          <w:rPr>
            <w:rStyle w:val="Lienhypertexte"/>
            <w:noProof/>
          </w:rPr>
          <w:t>1.</w:t>
        </w:r>
        <w:r>
          <w:rPr>
            <w:rFonts w:eastAsiaTheme="minorEastAsia"/>
            <w:b w:val="0"/>
            <w:bCs w:val="0"/>
            <w:smallCaps w:val="0"/>
            <w:noProof/>
            <w:lang w:eastAsia="fr-FR"/>
          </w:rPr>
          <w:tab/>
        </w:r>
        <w:r w:rsidRPr="00E9230C">
          <w:rPr>
            <w:rStyle w:val="Lienhypertexte"/>
            <w:noProof/>
          </w:rPr>
          <w:t>Objectifs.</w:t>
        </w:r>
        <w:r>
          <w:rPr>
            <w:noProof/>
            <w:webHidden/>
          </w:rPr>
          <w:tab/>
        </w:r>
        <w:r>
          <w:rPr>
            <w:noProof/>
            <w:webHidden/>
          </w:rPr>
          <w:fldChar w:fldCharType="begin"/>
        </w:r>
        <w:r>
          <w:rPr>
            <w:noProof/>
            <w:webHidden/>
          </w:rPr>
          <w:instrText xml:space="preserve"> PAGEREF _Toc455139006 \h </w:instrText>
        </w:r>
        <w:r>
          <w:rPr>
            <w:noProof/>
            <w:webHidden/>
          </w:rPr>
        </w:r>
        <w:r>
          <w:rPr>
            <w:noProof/>
            <w:webHidden/>
          </w:rPr>
          <w:fldChar w:fldCharType="separate"/>
        </w:r>
        <w:r>
          <w:rPr>
            <w:noProof/>
            <w:webHidden/>
          </w:rPr>
          <w:t>1</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07" w:history="1">
        <w:r w:rsidRPr="00E9230C">
          <w:rPr>
            <w:rStyle w:val="Lienhypertexte"/>
            <w:noProof/>
          </w:rPr>
          <w:t>2.</w:t>
        </w:r>
        <w:r>
          <w:rPr>
            <w:rFonts w:eastAsiaTheme="minorEastAsia"/>
            <w:b w:val="0"/>
            <w:bCs w:val="0"/>
            <w:smallCaps w:val="0"/>
            <w:noProof/>
            <w:lang w:eastAsia="fr-FR"/>
          </w:rPr>
          <w:tab/>
        </w:r>
        <w:r w:rsidRPr="00E9230C">
          <w:rPr>
            <w:rStyle w:val="Lienhypertexte"/>
            <w:noProof/>
          </w:rPr>
          <w:t>Le bassin de Fiherenana et son suivi , les données existants.</w:t>
        </w:r>
        <w:r>
          <w:rPr>
            <w:noProof/>
            <w:webHidden/>
          </w:rPr>
          <w:tab/>
        </w:r>
        <w:r>
          <w:rPr>
            <w:noProof/>
            <w:webHidden/>
          </w:rPr>
          <w:fldChar w:fldCharType="begin"/>
        </w:r>
        <w:r>
          <w:rPr>
            <w:noProof/>
            <w:webHidden/>
          </w:rPr>
          <w:instrText xml:space="preserve"> PAGEREF _Toc455139007 \h </w:instrText>
        </w:r>
        <w:r>
          <w:rPr>
            <w:noProof/>
            <w:webHidden/>
          </w:rPr>
        </w:r>
        <w:r>
          <w:rPr>
            <w:noProof/>
            <w:webHidden/>
          </w:rPr>
          <w:fldChar w:fldCharType="separate"/>
        </w:r>
        <w:r>
          <w:rPr>
            <w:noProof/>
            <w:webHidden/>
          </w:rPr>
          <w:t>1</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08" w:history="1">
        <w:r w:rsidRPr="00E9230C">
          <w:rPr>
            <w:rStyle w:val="Lienhypertexte"/>
            <w:noProof/>
          </w:rPr>
          <w:t>2.1.</w:t>
        </w:r>
        <w:r>
          <w:rPr>
            <w:rFonts w:eastAsiaTheme="minorEastAsia"/>
            <w:smallCaps w:val="0"/>
            <w:noProof/>
            <w:lang w:eastAsia="fr-FR"/>
          </w:rPr>
          <w:tab/>
        </w:r>
        <w:r w:rsidRPr="00E9230C">
          <w:rPr>
            <w:rStyle w:val="Lienhypertexte"/>
            <w:noProof/>
          </w:rPr>
          <w:t>Les données pluviométriques</w:t>
        </w:r>
        <w:r>
          <w:rPr>
            <w:noProof/>
            <w:webHidden/>
          </w:rPr>
          <w:tab/>
        </w:r>
        <w:r>
          <w:rPr>
            <w:noProof/>
            <w:webHidden/>
          </w:rPr>
          <w:fldChar w:fldCharType="begin"/>
        </w:r>
        <w:r>
          <w:rPr>
            <w:noProof/>
            <w:webHidden/>
          </w:rPr>
          <w:instrText xml:space="preserve"> PAGEREF _Toc455139008 \h </w:instrText>
        </w:r>
        <w:r>
          <w:rPr>
            <w:noProof/>
            <w:webHidden/>
          </w:rPr>
        </w:r>
        <w:r>
          <w:rPr>
            <w:noProof/>
            <w:webHidden/>
          </w:rPr>
          <w:fldChar w:fldCharType="separate"/>
        </w:r>
        <w:r>
          <w:rPr>
            <w:noProof/>
            <w:webHidden/>
          </w:rPr>
          <w:t>1</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09" w:history="1">
        <w:r w:rsidRPr="00E9230C">
          <w:rPr>
            <w:rStyle w:val="Lienhypertexte"/>
            <w:noProof/>
          </w:rPr>
          <w:t>2.2.</w:t>
        </w:r>
        <w:r>
          <w:rPr>
            <w:rFonts w:eastAsiaTheme="minorEastAsia"/>
            <w:smallCaps w:val="0"/>
            <w:noProof/>
            <w:lang w:eastAsia="fr-FR"/>
          </w:rPr>
          <w:tab/>
        </w:r>
        <w:r w:rsidRPr="00E9230C">
          <w:rPr>
            <w:rStyle w:val="Lienhypertexte"/>
            <w:noProof/>
          </w:rPr>
          <w:t>Les données hydrométriques</w:t>
        </w:r>
        <w:r>
          <w:rPr>
            <w:noProof/>
            <w:webHidden/>
          </w:rPr>
          <w:tab/>
        </w:r>
        <w:r>
          <w:rPr>
            <w:noProof/>
            <w:webHidden/>
          </w:rPr>
          <w:fldChar w:fldCharType="begin"/>
        </w:r>
        <w:r>
          <w:rPr>
            <w:noProof/>
            <w:webHidden/>
          </w:rPr>
          <w:instrText xml:space="preserve"> PAGEREF _Toc455139009 \h </w:instrText>
        </w:r>
        <w:r>
          <w:rPr>
            <w:noProof/>
            <w:webHidden/>
          </w:rPr>
        </w:r>
        <w:r>
          <w:rPr>
            <w:noProof/>
            <w:webHidden/>
          </w:rPr>
          <w:fldChar w:fldCharType="separate"/>
        </w:r>
        <w:r>
          <w:rPr>
            <w:noProof/>
            <w:webHidden/>
          </w:rPr>
          <w:t>2</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10" w:history="1">
        <w:r w:rsidRPr="00E9230C">
          <w:rPr>
            <w:rStyle w:val="Lienhypertexte"/>
            <w:noProof/>
          </w:rPr>
          <w:t>3.</w:t>
        </w:r>
        <w:r>
          <w:rPr>
            <w:rFonts w:eastAsiaTheme="minorEastAsia"/>
            <w:b w:val="0"/>
            <w:bCs w:val="0"/>
            <w:smallCaps w:val="0"/>
            <w:noProof/>
            <w:lang w:eastAsia="fr-FR"/>
          </w:rPr>
          <w:tab/>
        </w:r>
        <w:r w:rsidRPr="00E9230C">
          <w:rPr>
            <w:rStyle w:val="Lienhypertexte"/>
            <w:noProof/>
          </w:rPr>
          <w:t>Caractérisation de l’Aléa. Constats sur la variabilité hydro-climatique au niveau du bassin versant de Fiherenana.</w:t>
        </w:r>
        <w:r>
          <w:rPr>
            <w:noProof/>
            <w:webHidden/>
          </w:rPr>
          <w:tab/>
        </w:r>
        <w:r>
          <w:rPr>
            <w:noProof/>
            <w:webHidden/>
          </w:rPr>
          <w:fldChar w:fldCharType="begin"/>
        </w:r>
        <w:r>
          <w:rPr>
            <w:noProof/>
            <w:webHidden/>
          </w:rPr>
          <w:instrText xml:space="preserve"> PAGEREF _Toc455139010 \h </w:instrText>
        </w:r>
        <w:r>
          <w:rPr>
            <w:noProof/>
            <w:webHidden/>
          </w:rPr>
        </w:r>
        <w:r>
          <w:rPr>
            <w:noProof/>
            <w:webHidden/>
          </w:rPr>
          <w:fldChar w:fldCharType="separate"/>
        </w:r>
        <w:r>
          <w:rPr>
            <w:noProof/>
            <w:webHidden/>
          </w:rPr>
          <w:t>2</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1" w:history="1">
        <w:r w:rsidRPr="00E9230C">
          <w:rPr>
            <w:rStyle w:val="Lienhypertexte"/>
            <w:noProof/>
          </w:rPr>
          <w:t>3.1.</w:t>
        </w:r>
        <w:r>
          <w:rPr>
            <w:rFonts w:eastAsiaTheme="minorEastAsia"/>
            <w:smallCaps w:val="0"/>
            <w:noProof/>
            <w:lang w:eastAsia="fr-FR"/>
          </w:rPr>
          <w:tab/>
        </w:r>
        <w:r w:rsidRPr="00E9230C">
          <w:rPr>
            <w:rStyle w:val="Lienhypertexte"/>
            <w:noProof/>
          </w:rPr>
          <w:t>Les tendances de la variabilité hydrologique et des débits extrêmes</w:t>
        </w:r>
        <w:r>
          <w:rPr>
            <w:noProof/>
            <w:webHidden/>
          </w:rPr>
          <w:tab/>
        </w:r>
        <w:r>
          <w:rPr>
            <w:noProof/>
            <w:webHidden/>
          </w:rPr>
          <w:fldChar w:fldCharType="begin"/>
        </w:r>
        <w:r>
          <w:rPr>
            <w:noProof/>
            <w:webHidden/>
          </w:rPr>
          <w:instrText xml:space="preserve"> PAGEREF _Toc455139011 \h </w:instrText>
        </w:r>
        <w:r>
          <w:rPr>
            <w:noProof/>
            <w:webHidden/>
          </w:rPr>
        </w:r>
        <w:r>
          <w:rPr>
            <w:noProof/>
            <w:webHidden/>
          </w:rPr>
          <w:fldChar w:fldCharType="separate"/>
        </w:r>
        <w:r>
          <w:rPr>
            <w:noProof/>
            <w:webHidden/>
          </w:rPr>
          <w:t>3</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2" w:history="1">
        <w:r w:rsidRPr="00E9230C">
          <w:rPr>
            <w:rStyle w:val="Lienhypertexte"/>
            <w:noProof/>
          </w:rPr>
          <w:t>3.2.</w:t>
        </w:r>
        <w:r>
          <w:rPr>
            <w:rFonts w:eastAsiaTheme="minorEastAsia"/>
            <w:smallCaps w:val="0"/>
            <w:noProof/>
            <w:lang w:eastAsia="fr-FR"/>
          </w:rPr>
          <w:tab/>
        </w:r>
        <w:r w:rsidRPr="00E9230C">
          <w:rPr>
            <w:rStyle w:val="Lienhypertexte"/>
            <w:noProof/>
          </w:rPr>
          <w:t>Variabilité climatique.</w:t>
        </w:r>
        <w:r>
          <w:rPr>
            <w:noProof/>
            <w:webHidden/>
          </w:rPr>
          <w:tab/>
        </w:r>
        <w:r>
          <w:rPr>
            <w:noProof/>
            <w:webHidden/>
          </w:rPr>
          <w:fldChar w:fldCharType="begin"/>
        </w:r>
        <w:r>
          <w:rPr>
            <w:noProof/>
            <w:webHidden/>
          </w:rPr>
          <w:instrText xml:space="preserve"> PAGEREF _Toc455139012 \h </w:instrText>
        </w:r>
        <w:r>
          <w:rPr>
            <w:noProof/>
            <w:webHidden/>
          </w:rPr>
        </w:r>
        <w:r>
          <w:rPr>
            <w:noProof/>
            <w:webHidden/>
          </w:rPr>
          <w:fldChar w:fldCharType="separate"/>
        </w:r>
        <w:r>
          <w:rPr>
            <w:noProof/>
            <w:webHidden/>
          </w:rPr>
          <w:t>8</w:t>
        </w:r>
        <w:r>
          <w:rPr>
            <w:noProof/>
            <w:webHidden/>
          </w:rPr>
          <w:fldChar w:fldCharType="end"/>
        </w:r>
      </w:hyperlink>
    </w:p>
    <w:p w:rsidR="00347A48" w:rsidRDefault="00347A48">
      <w:pPr>
        <w:pStyle w:val="TM1"/>
        <w:tabs>
          <w:tab w:val="right" w:pos="10196"/>
        </w:tabs>
        <w:rPr>
          <w:rFonts w:eastAsiaTheme="minorEastAsia"/>
          <w:b w:val="0"/>
          <w:bCs w:val="0"/>
          <w:caps w:val="0"/>
          <w:noProof/>
          <w:u w:val="none"/>
          <w:lang w:eastAsia="fr-FR"/>
        </w:rPr>
      </w:pPr>
      <w:hyperlink w:anchor="_Toc455139013" w:history="1">
        <w:r w:rsidRPr="00E9230C">
          <w:rPr>
            <w:rStyle w:val="Lienhypertexte"/>
            <w:noProof/>
          </w:rPr>
          <w:t>B - Considérations des chroniques hydro-climatiques en tant que séries temporelles.</w:t>
        </w:r>
        <w:r>
          <w:rPr>
            <w:noProof/>
            <w:webHidden/>
          </w:rPr>
          <w:tab/>
        </w:r>
        <w:r>
          <w:rPr>
            <w:noProof/>
            <w:webHidden/>
          </w:rPr>
          <w:fldChar w:fldCharType="begin"/>
        </w:r>
        <w:r>
          <w:rPr>
            <w:noProof/>
            <w:webHidden/>
          </w:rPr>
          <w:instrText xml:space="preserve"> PAGEREF _Toc455139013 \h </w:instrText>
        </w:r>
        <w:r>
          <w:rPr>
            <w:noProof/>
            <w:webHidden/>
          </w:rPr>
        </w:r>
        <w:r>
          <w:rPr>
            <w:noProof/>
            <w:webHidden/>
          </w:rPr>
          <w:fldChar w:fldCharType="separate"/>
        </w:r>
        <w:r>
          <w:rPr>
            <w:noProof/>
            <w:webHidden/>
          </w:rPr>
          <w:t>10</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4" w:history="1">
        <w:r w:rsidRPr="00E9230C">
          <w:rPr>
            <w:rStyle w:val="Lienhypertexte"/>
            <w:noProof/>
          </w:rPr>
          <w:t>1.1.</w:t>
        </w:r>
        <w:r>
          <w:rPr>
            <w:rFonts w:eastAsiaTheme="minorEastAsia"/>
            <w:smallCaps w:val="0"/>
            <w:noProof/>
            <w:lang w:eastAsia="fr-FR"/>
          </w:rPr>
          <w:tab/>
        </w:r>
        <w:r w:rsidRPr="00E9230C">
          <w:rPr>
            <w:rStyle w:val="Lienhypertexte"/>
            <w:noProof/>
          </w:rPr>
          <w:t>Définitions, séries temporelles</w:t>
        </w:r>
        <w:r>
          <w:rPr>
            <w:noProof/>
            <w:webHidden/>
          </w:rPr>
          <w:tab/>
        </w:r>
        <w:r>
          <w:rPr>
            <w:noProof/>
            <w:webHidden/>
          </w:rPr>
          <w:fldChar w:fldCharType="begin"/>
        </w:r>
        <w:r>
          <w:rPr>
            <w:noProof/>
            <w:webHidden/>
          </w:rPr>
          <w:instrText xml:space="preserve"> PAGEREF _Toc455139014 \h </w:instrText>
        </w:r>
        <w:r>
          <w:rPr>
            <w:noProof/>
            <w:webHidden/>
          </w:rPr>
        </w:r>
        <w:r>
          <w:rPr>
            <w:noProof/>
            <w:webHidden/>
          </w:rPr>
          <w:fldChar w:fldCharType="separate"/>
        </w:r>
        <w:r>
          <w:rPr>
            <w:noProof/>
            <w:webHidden/>
          </w:rPr>
          <w:t>10</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5" w:history="1">
        <w:r w:rsidRPr="00E9230C">
          <w:rPr>
            <w:rStyle w:val="Lienhypertexte"/>
            <w:noProof/>
          </w:rPr>
          <w:t>1.2.</w:t>
        </w:r>
        <w:r>
          <w:rPr>
            <w:rFonts w:eastAsiaTheme="minorEastAsia"/>
            <w:smallCaps w:val="0"/>
            <w:noProof/>
            <w:lang w:eastAsia="fr-FR"/>
          </w:rPr>
          <w:tab/>
        </w:r>
        <w:r w:rsidRPr="00E9230C">
          <w:rPr>
            <w:rStyle w:val="Lienhypertexte"/>
            <w:noProof/>
          </w:rPr>
          <w:t>Les démarches classiques concernant l’étude des séries temporelles</w:t>
        </w:r>
        <w:r>
          <w:rPr>
            <w:noProof/>
            <w:webHidden/>
          </w:rPr>
          <w:tab/>
        </w:r>
        <w:r>
          <w:rPr>
            <w:noProof/>
            <w:webHidden/>
          </w:rPr>
          <w:fldChar w:fldCharType="begin"/>
        </w:r>
        <w:r>
          <w:rPr>
            <w:noProof/>
            <w:webHidden/>
          </w:rPr>
          <w:instrText xml:space="preserve"> PAGEREF _Toc455139015 \h </w:instrText>
        </w:r>
        <w:r>
          <w:rPr>
            <w:noProof/>
            <w:webHidden/>
          </w:rPr>
        </w:r>
        <w:r>
          <w:rPr>
            <w:noProof/>
            <w:webHidden/>
          </w:rPr>
          <w:fldChar w:fldCharType="separate"/>
        </w:r>
        <w:r>
          <w:rPr>
            <w:noProof/>
            <w:webHidden/>
          </w:rPr>
          <w:t>10</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6" w:history="1">
        <w:r w:rsidRPr="00E9230C">
          <w:rPr>
            <w:rStyle w:val="Lienhypertexte"/>
            <w:noProof/>
          </w:rPr>
          <w:t>1.3.</w:t>
        </w:r>
        <w:r>
          <w:rPr>
            <w:rFonts w:eastAsiaTheme="minorEastAsia"/>
            <w:smallCaps w:val="0"/>
            <w:noProof/>
            <w:lang w:eastAsia="fr-FR"/>
          </w:rPr>
          <w:tab/>
        </w:r>
        <w:r w:rsidRPr="00E9230C">
          <w:rPr>
            <w:rStyle w:val="Lienhypertexte"/>
            <w:noProof/>
          </w:rPr>
          <w:t>Cas particulier des chroniques de Fiherenana. Nécessité de l’ajout d’une démarche compensatrice</w:t>
        </w:r>
        <w:r>
          <w:rPr>
            <w:noProof/>
            <w:webHidden/>
          </w:rPr>
          <w:tab/>
        </w:r>
        <w:r>
          <w:rPr>
            <w:noProof/>
            <w:webHidden/>
          </w:rPr>
          <w:fldChar w:fldCharType="begin"/>
        </w:r>
        <w:r>
          <w:rPr>
            <w:noProof/>
            <w:webHidden/>
          </w:rPr>
          <w:instrText xml:space="preserve"> PAGEREF _Toc455139016 \h </w:instrText>
        </w:r>
        <w:r>
          <w:rPr>
            <w:noProof/>
            <w:webHidden/>
          </w:rPr>
        </w:r>
        <w:r>
          <w:rPr>
            <w:noProof/>
            <w:webHidden/>
          </w:rPr>
          <w:fldChar w:fldCharType="separate"/>
        </w:r>
        <w:r>
          <w:rPr>
            <w:noProof/>
            <w:webHidden/>
          </w:rPr>
          <w:t>10</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17" w:history="1">
        <w:r w:rsidRPr="00E9230C">
          <w:rPr>
            <w:rStyle w:val="Lienhypertexte"/>
            <w:noProof/>
          </w:rPr>
          <w:t>2.</w:t>
        </w:r>
        <w:r>
          <w:rPr>
            <w:rFonts w:eastAsiaTheme="minorEastAsia"/>
            <w:b w:val="0"/>
            <w:bCs w:val="0"/>
            <w:smallCaps w:val="0"/>
            <w:noProof/>
            <w:lang w:eastAsia="fr-FR"/>
          </w:rPr>
          <w:tab/>
        </w:r>
        <w:r w:rsidRPr="00E9230C">
          <w:rPr>
            <w:rStyle w:val="Lienhypertexte"/>
            <w:noProof/>
          </w:rPr>
          <w:t>DESCRIPTION : Etude Descriptive :</w:t>
        </w:r>
        <w:r>
          <w:rPr>
            <w:noProof/>
            <w:webHidden/>
          </w:rPr>
          <w:tab/>
        </w:r>
        <w:r>
          <w:rPr>
            <w:noProof/>
            <w:webHidden/>
          </w:rPr>
          <w:fldChar w:fldCharType="begin"/>
        </w:r>
        <w:r>
          <w:rPr>
            <w:noProof/>
            <w:webHidden/>
          </w:rPr>
          <w:instrText xml:space="preserve"> PAGEREF _Toc455139017 \h </w:instrText>
        </w:r>
        <w:r>
          <w:rPr>
            <w:noProof/>
            <w:webHidden/>
          </w:rPr>
        </w:r>
        <w:r>
          <w:rPr>
            <w:noProof/>
            <w:webHidden/>
          </w:rPr>
          <w:fldChar w:fldCharType="separate"/>
        </w:r>
        <w:r>
          <w:rPr>
            <w:noProof/>
            <w:webHidden/>
          </w:rPr>
          <w:t>11</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18" w:history="1">
        <w:r w:rsidRPr="00E9230C">
          <w:rPr>
            <w:rStyle w:val="Lienhypertexte"/>
            <w:noProof/>
          </w:rPr>
          <w:t>3.</w:t>
        </w:r>
        <w:r>
          <w:rPr>
            <w:rFonts w:eastAsiaTheme="minorEastAsia"/>
            <w:b w:val="0"/>
            <w:bCs w:val="0"/>
            <w:smallCaps w:val="0"/>
            <w:noProof/>
            <w:lang w:eastAsia="fr-FR"/>
          </w:rPr>
          <w:tab/>
        </w:r>
        <w:r w:rsidRPr="00E9230C">
          <w:rPr>
            <w:rStyle w:val="Lienhypertexte"/>
            <w:noProof/>
          </w:rPr>
          <w:t>RECONSTITUTION : Technique proposée pour la reconstitution de la série de hydrométrique de référence par décomposition en vue de la modélisation</w:t>
        </w:r>
        <w:r>
          <w:rPr>
            <w:noProof/>
            <w:webHidden/>
          </w:rPr>
          <w:tab/>
        </w:r>
        <w:r>
          <w:rPr>
            <w:noProof/>
            <w:webHidden/>
          </w:rPr>
          <w:fldChar w:fldCharType="begin"/>
        </w:r>
        <w:r>
          <w:rPr>
            <w:noProof/>
            <w:webHidden/>
          </w:rPr>
          <w:instrText xml:space="preserve"> PAGEREF _Toc455139018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19" w:history="1">
        <w:r w:rsidRPr="00E9230C">
          <w:rPr>
            <w:rStyle w:val="Lienhypertexte"/>
            <w:noProof/>
          </w:rPr>
          <w:t>3.1.</w:t>
        </w:r>
        <w:r>
          <w:rPr>
            <w:rFonts w:eastAsiaTheme="minorEastAsia"/>
            <w:smallCaps w:val="0"/>
            <w:noProof/>
            <w:lang w:eastAsia="fr-FR"/>
          </w:rPr>
          <w:tab/>
        </w:r>
        <w:r w:rsidRPr="00E9230C">
          <w:rPr>
            <w:rStyle w:val="Lienhypertexte"/>
            <w:noProof/>
          </w:rPr>
          <w:t>Décomposition d’une série temporelle (Aragon, 2011)</w:t>
        </w:r>
        <w:r>
          <w:rPr>
            <w:noProof/>
            <w:webHidden/>
          </w:rPr>
          <w:tab/>
        </w:r>
        <w:r>
          <w:rPr>
            <w:noProof/>
            <w:webHidden/>
          </w:rPr>
          <w:fldChar w:fldCharType="begin"/>
        </w:r>
        <w:r>
          <w:rPr>
            <w:noProof/>
            <w:webHidden/>
          </w:rPr>
          <w:instrText xml:space="preserve"> PAGEREF _Toc455139019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8"/>
        <w:tabs>
          <w:tab w:val="right" w:pos="10196"/>
        </w:tabs>
        <w:rPr>
          <w:rFonts w:eastAsiaTheme="minorEastAsia"/>
          <w:noProof/>
          <w:lang w:eastAsia="fr-FR"/>
        </w:rPr>
      </w:pPr>
      <w:hyperlink w:anchor="_Toc455139020" w:history="1">
        <w:r w:rsidRPr="00E9230C">
          <w:rPr>
            <w:rStyle w:val="Lienhypertexte"/>
            <w:noProof/>
          </w:rPr>
          <w:t>La tendance :</w:t>
        </w:r>
        <w:r>
          <w:rPr>
            <w:noProof/>
            <w:webHidden/>
          </w:rPr>
          <w:tab/>
        </w:r>
        <w:r>
          <w:rPr>
            <w:noProof/>
            <w:webHidden/>
          </w:rPr>
          <w:fldChar w:fldCharType="begin"/>
        </w:r>
        <w:r>
          <w:rPr>
            <w:noProof/>
            <w:webHidden/>
          </w:rPr>
          <w:instrText xml:space="preserve"> PAGEREF _Toc455139020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8"/>
        <w:tabs>
          <w:tab w:val="right" w:pos="10196"/>
        </w:tabs>
        <w:rPr>
          <w:rFonts w:eastAsiaTheme="minorEastAsia"/>
          <w:noProof/>
          <w:lang w:eastAsia="fr-FR"/>
        </w:rPr>
      </w:pPr>
      <w:hyperlink w:anchor="_Toc455139021" w:history="1">
        <w:r w:rsidRPr="00E9230C">
          <w:rPr>
            <w:rStyle w:val="Lienhypertexte"/>
            <w:noProof/>
          </w:rPr>
          <w:t>La composante saisonnière :</w:t>
        </w:r>
        <w:r>
          <w:rPr>
            <w:noProof/>
            <w:webHidden/>
          </w:rPr>
          <w:tab/>
        </w:r>
        <w:r>
          <w:rPr>
            <w:noProof/>
            <w:webHidden/>
          </w:rPr>
          <w:fldChar w:fldCharType="begin"/>
        </w:r>
        <w:r>
          <w:rPr>
            <w:noProof/>
            <w:webHidden/>
          </w:rPr>
          <w:instrText xml:space="preserve"> PAGEREF _Toc455139021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8"/>
        <w:tabs>
          <w:tab w:val="right" w:pos="10196"/>
        </w:tabs>
        <w:rPr>
          <w:rFonts w:eastAsiaTheme="minorEastAsia"/>
          <w:noProof/>
          <w:lang w:eastAsia="fr-FR"/>
        </w:rPr>
      </w:pPr>
      <w:hyperlink w:anchor="_Toc455139022" w:history="1">
        <w:r w:rsidRPr="00E9230C">
          <w:rPr>
            <w:rStyle w:val="Lienhypertexte"/>
            <w:noProof/>
          </w:rPr>
          <w:t>La composante irrégulière :</w:t>
        </w:r>
        <w:r>
          <w:rPr>
            <w:noProof/>
            <w:webHidden/>
          </w:rPr>
          <w:tab/>
        </w:r>
        <w:r>
          <w:rPr>
            <w:noProof/>
            <w:webHidden/>
          </w:rPr>
          <w:fldChar w:fldCharType="begin"/>
        </w:r>
        <w:r>
          <w:rPr>
            <w:noProof/>
            <w:webHidden/>
          </w:rPr>
          <w:instrText xml:space="preserve"> PAGEREF _Toc455139022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8"/>
        <w:tabs>
          <w:tab w:val="right" w:pos="10196"/>
        </w:tabs>
        <w:rPr>
          <w:rFonts w:eastAsiaTheme="minorEastAsia"/>
          <w:noProof/>
          <w:lang w:eastAsia="fr-FR"/>
        </w:rPr>
      </w:pPr>
      <w:hyperlink w:anchor="_Toc455139023" w:history="1">
        <w:r w:rsidRPr="00E9230C">
          <w:rPr>
            <w:rStyle w:val="Lienhypertexte"/>
            <w:noProof/>
          </w:rPr>
          <w:t>Cycle :</w:t>
        </w:r>
        <w:r>
          <w:rPr>
            <w:noProof/>
            <w:webHidden/>
          </w:rPr>
          <w:tab/>
        </w:r>
        <w:r>
          <w:rPr>
            <w:noProof/>
            <w:webHidden/>
          </w:rPr>
          <w:fldChar w:fldCharType="begin"/>
        </w:r>
        <w:r>
          <w:rPr>
            <w:noProof/>
            <w:webHidden/>
          </w:rPr>
          <w:instrText xml:space="preserve"> PAGEREF _Toc455139023 \h </w:instrText>
        </w:r>
        <w:r>
          <w:rPr>
            <w:noProof/>
            <w:webHidden/>
          </w:rPr>
        </w:r>
        <w:r>
          <w:rPr>
            <w:noProof/>
            <w:webHidden/>
          </w:rPr>
          <w:fldChar w:fldCharType="separate"/>
        </w:r>
        <w:r>
          <w:rPr>
            <w:noProof/>
            <w:webHidden/>
          </w:rPr>
          <w:t>19</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24" w:history="1">
        <w:r w:rsidRPr="00E9230C">
          <w:rPr>
            <w:rStyle w:val="Lienhypertexte"/>
            <w:noProof/>
          </w:rPr>
          <w:t>3.1.1.</w:t>
        </w:r>
        <w:r>
          <w:rPr>
            <w:rFonts w:eastAsiaTheme="minorEastAsia"/>
            <w:noProof/>
            <w:lang w:eastAsia="fr-FR"/>
          </w:rPr>
          <w:tab/>
        </w:r>
        <w:r w:rsidRPr="00E9230C">
          <w:rPr>
            <w:rStyle w:val="Lienhypertexte"/>
            <w:noProof/>
          </w:rPr>
          <w:t>Décomposition par moyenne mobile (sur R)</w:t>
        </w:r>
        <w:r>
          <w:rPr>
            <w:noProof/>
            <w:webHidden/>
          </w:rPr>
          <w:tab/>
        </w:r>
        <w:r>
          <w:rPr>
            <w:noProof/>
            <w:webHidden/>
          </w:rPr>
          <w:fldChar w:fldCharType="begin"/>
        </w:r>
        <w:r>
          <w:rPr>
            <w:noProof/>
            <w:webHidden/>
          </w:rPr>
          <w:instrText xml:space="preserve"> PAGEREF _Toc455139024 \h </w:instrText>
        </w:r>
        <w:r>
          <w:rPr>
            <w:noProof/>
            <w:webHidden/>
          </w:rPr>
        </w:r>
        <w:r>
          <w:rPr>
            <w:noProof/>
            <w:webHidden/>
          </w:rPr>
          <w:fldChar w:fldCharType="separate"/>
        </w:r>
        <w:r>
          <w:rPr>
            <w:noProof/>
            <w:webHidden/>
          </w:rPr>
          <w:t>20</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25" w:history="1">
        <w:r w:rsidRPr="00E9230C">
          <w:rPr>
            <w:rStyle w:val="Lienhypertexte"/>
            <w:noProof/>
          </w:rPr>
          <w:t>3.2.</w:t>
        </w:r>
        <w:r>
          <w:rPr>
            <w:rFonts w:eastAsiaTheme="minorEastAsia"/>
            <w:smallCaps w:val="0"/>
            <w:noProof/>
            <w:lang w:eastAsia="fr-FR"/>
          </w:rPr>
          <w:tab/>
        </w:r>
        <w:r w:rsidRPr="00E9230C">
          <w:rPr>
            <w:rStyle w:val="Lienhypertexte"/>
            <w:noProof/>
          </w:rPr>
          <w:t>Décomposition de la série des températures</w:t>
        </w:r>
        <w:r>
          <w:rPr>
            <w:noProof/>
            <w:webHidden/>
          </w:rPr>
          <w:tab/>
        </w:r>
        <w:r>
          <w:rPr>
            <w:noProof/>
            <w:webHidden/>
          </w:rPr>
          <w:fldChar w:fldCharType="begin"/>
        </w:r>
        <w:r>
          <w:rPr>
            <w:noProof/>
            <w:webHidden/>
          </w:rPr>
          <w:instrText xml:space="preserve"> PAGEREF _Toc455139025 \h </w:instrText>
        </w:r>
        <w:r>
          <w:rPr>
            <w:noProof/>
            <w:webHidden/>
          </w:rPr>
        </w:r>
        <w:r>
          <w:rPr>
            <w:noProof/>
            <w:webHidden/>
          </w:rPr>
          <w:fldChar w:fldCharType="separate"/>
        </w:r>
        <w:r>
          <w:rPr>
            <w:noProof/>
            <w:webHidden/>
          </w:rPr>
          <w:t>20</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26" w:history="1">
        <w:r w:rsidRPr="00E9230C">
          <w:rPr>
            <w:rStyle w:val="Lienhypertexte"/>
            <w:noProof/>
          </w:rPr>
          <w:t>3.3.</w:t>
        </w:r>
        <w:r>
          <w:rPr>
            <w:rFonts w:eastAsiaTheme="minorEastAsia"/>
            <w:smallCaps w:val="0"/>
            <w:noProof/>
            <w:lang w:eastAsia="fr-FR"/>
          </w:rPr>
          <w:tab/>
        </w:r>
        <w:r w:rsidRPr="00E9230C">
          <w:rPr>
            <w:rStyle w:val="Lienhypertexte"/>
            <w:noProof/>
          </w:rPr>
          <w:t>Décomposition de la pluviométrie</w:t>
        </w:r>
        <w:r>
          <w:rPr>
            <w:noProof/>
            <w:webHidden/>
          </w:rPr>
          <w:tab/>
        </w:r>
        <w:r>
          <w:rPr>
            <w:noProof/>
            <w:webHidden/>
          </w:rPr>
          <w:fldChar w:fldCharType="begin"/>
        </w:r>
        <w:r>
          <w:rPr>
            <w:noProof/>
            <w:webHidden/>
          </w:rPr>
          <w:instrText xml:space="preserve"> PAGEREF _Toc455139026 \h </w:instrText>
        </w:r>
        <w:r>
          <w:rPr>
            <w:noProof/>
            <w:webHidden/>
          </w:rPr>
        </w:r>
        <w:r>
          <w:rPr>
            <w:noProof/>
            <w:webHidden/>
          </w:rPr>
          <w:fldChar w:fldCharType="separate"/>
        </w:r>
        <w:r>
          <w:rPr>
            <w:noProof/>
            <w:webHidden/>
          </w:rPr>
          <w:t>22</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27" w:history="1">
        <w:r w:rsidRPr="00E9230C">
          <w:rPr>
            <w:rStyle w:val="Lienhypertexte"/>
            <w:noProof/>
          </w:rPr>
          <w:t>3.4.</w:t>
        </w:r>
        <w:r>
          <w:rPr>
            <w:rFonts w:eastAsiaTheme="minorEastAsia"/>
            <w:smallCaps w:val="0"/>
            <w:noProof/>
            <w:lang w:eastAsia="fr-FR"/>
          </w:rPr>
          <w:tab/>
        </w:r>
        <w:r w:rsidRPr="00E9230C">
          <w:rPr>
            <w:rStyle w:val="Lienhypertexte"/>
            <w:noProof/>
          </w:rPr>
          <w:t>Décomposition de la série de débits et technique de reconstitution</w:t>
        </w:r>
        <w:r>
          <w:rPr>
            <w:noProof/>
            <w:webHidden/>
          </w:rPr>
          <w:tab/>
        </w:r>
        <w:r>
          <w:rPr>
            <w:noProof/>
            <w:webHidden/>
          </w:rPr>
          <w:fldChar w:fldCharType="begin"/>
        </w:r>
        <w:r>
          <w:rPr>
            <w:noProof/>
            <w:webHidden/>
          </w:rPr>
          <w:instrText xml:space="preserve"> PAGEREF _Toc455139027 \h </w:instrText>
        </w:r>
        <w:r>
          <w:rPr>
            <w:noProof/>
            <w:webHidden/>
          </w:rPr>
        </w:r>
        <w:r>
          <w:rPr>
            <w:noProof/>
            <w:webHidden/>
          </w:rPr>
          <w:fldChar w:fldCharType="separate"/>
        </w:r>
        <w:r>
          <w:rPr>
            <w:noProof/>
            <w:webHidden/>
          </w:rPr>
          <w:t>22</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28" w:history="1">
        <w:r w:rsidRPr="00E9230C">
          <w:rPr>
            <w:rStyle w:val="Lienhypertexte"/>
            <w:noProof/>
          </w:rPr>
          <w:t>3.4.1.</w:t>
        </w:r>
        <w:r>
          <w:rPr>
            <w:rFonts w:eastAsiaTheme="minorEastAsia"/>
            <w:noProof/>
            <w:lang w:eastAsia="fr-FR"/>
          </w:rPr>
          <w:tab/>
        </w:r>
        <w:r w:rsidRPr="00E9230C">
          <w:rPr>
            <w:rStyle w:val="Lienhypertexte"/>
            <w:noProof/>
          </w:rPr>
          <w:t>Reconstitution et Décomposition (Méthode 1) :</w:t>
        </w:r>
        <w:r>
          <w:rPr>
            <w:noProof/>
            <w:webHidden/>
          </w:rPr>
          <w:tab/>
        </w:r>
        <w:r>
          <w:rPr>
            <w:noProof/>
            <w:webHidden/>
          </w:rPr>
          <w:fldChar w:fldCharType="begin"/>
        </w:r>
        <w:r>
          <w:rPr>
            <w:noProof/>
            <w:webHidden/>
          </w:rPr>
          <w:instrText xml:space="preserve"> PAGEREF _Toc455139028 \h </w:instrText>
        </w:r>
        <w:r>
          <w:rPr>
            <w:noProof/>
            <w:webHidden/>
          </w:rPr>
        </w:r>
        <w:r>
          <w:rPr>
            <w:noProof/>
            <w:webHidden/>
          </w:rPr>
          <w:fldChar w:fldCharType="separate"/>
        </w:r>
        <w:r>
          <w:rPr>
            <w:noProof/>
            <w:webHidden/>
          </w:rPr>
          <w:t>23</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29" w:history="1">
        <w:r w:rsidRPr="00E9230C">
          <w:rPr>
            <w:rStyle w:val="Lienhypertexte"/>
            <w:noProof/>
          </w:rPr>
          <w:t>3.4.2.</w:t>
        </w:r>
        <w:r>
          <w:rPr>
            <w:rFonts w:eastAsiaTheme="minorEastAsia"/>
            <w:noProof/>
            <w:lang w:eastAsia="fr-FR"/>
          </w:rPr>
          <w:tab/>
        </w:r>
        <w:r w:rsidRPr="00E9230C">
          <w:rPr>
            <w:rStyle w:val="Lienhypertexte"/>
            <w:noProof/>
          </w:rPr>
          <w:t>Reconstitution et Décomposition (Méthode 2) :</w:t>
        </w:r>
        <w:r>
          <w:rPr>
            <w:noProof/>
            <w:webHidden/>
          </w:rPr>
          <w:tab/>
        </w:r>
        <w:r>
          <w:rPr>
            <w:noProof/>
            <w:webHidden/>
          </w:rPr>
          <w:fldChar w:fldCharType="begin"/>
        </w:r>
        <w:r>
          <w:rPr>
            <w:noProof/>
            <w:webHidden/>
          </w:rPr>
          <w:instrText xml:space="preserve"> PAGEREF _Toc455139029 \h </w:instrText>
        </w:r>
        <w:r>
          <w:rPr>
            <w:noProof/>
            <w:webHidden/>
          </w:rPr>
        </w:r>
        <w:r>
          <w:rPr>
            <w:noProof/>
            <w:webHidden/>
          </w:rPr>
          <w:fldChar w:fldCharType="separate"/>
        </w:r>
        <w:r>
          <w:rPr>
            <w:noProof/>
            <w:webHidden/>
          </w:rPr>
          <w:t>25</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30" w:history="1">
        <w:r w:rsidRPr="00E9230C">
          <w:rPr>
            <w:rStyle w:val="Lienhypertexte"/>
            <w:noProof/>
          </w:rPr>
          <w:t>4.</w:t>
        </w:r>
        <w:r>
          <w:rPr>
            <w:rFonts w:eastAsiaTheme="minorEastAsia"/>
            <w:b w:val="0"/>
            <w:bCs w:val="0"/>
            <w:smallCaps w:val="0"/>
            <w:noProof/>
            <w:lang w:eastAsia="fr-FR"/>
          </w:rPr>
          <w:tab/>
        </w:r>
        <w:r w:rsidRPr="00E9230C">
          <w:rPr>
            <w:rStyle w:val="Lienhypertexte"/>
            <w:noProof/>
          </w:rPr>
          <w:t>MODELISATION  des séries pluviométriques et hydrométriques de Fiherenana. Première étape : étude de la stationnarité.</w:t>
        </w:r>
        <w:r>
          <w:rPr>
            <w:noProof/>
            <w:webHidden/>
          </w:rPr>
          <w:tab/>
        </w:r>
        <w:r>
          <w:rPr>
            <w:noProof/>
            <w:webHidden/>
          </w:rPr>
          <w:fldChar w:fldCharType="begin"/>
        </w:r>
        <w:r>
          <w:rPr>
            <w:noProof/>
            <w:webHidden/>
          </w:rPr>
          <w:instrText xml:space="preserve"> PAGEREF _Toc455139030 \h </w:instrText>
        </w:r>
        <w:r>
          <w:rPr>
            <w:noProof/>
            <w:webHidden/>
          </w:rPr>
        </w:r>
        <w:r>
          <w:rPr>
            <w:noProof/>
            <w:webHidden/>
          </w:rPr>
          <w:fldChar w:fldCharType="separate"/>
        </w:r>
        <w:r>
          <w:rPr>
            <w:noProof/>
            <w:webHidden/>
          </w:rPr>
          <w:t>28</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31" w:history="1">
        <w:r w:rsidRPr="00E9230C">
          <w:rPr>
            <w:rStyle w:val="Lienhypertexte"/>
            <w:noProof/>
          </w:rPr>
          <w:t>4.1.</w:t>
        </w:r>
        <w:r>
          <w:rPr>
            <w:rFonts w:eastAsiaTheme="minorEastAsia"/>
            <w:smallCaps w:val="0"/>
            <w:noProof/>
            <w:lang w:eastAsia="fr-FR"/>
          </w:rPr>
          <w:tab/>
        </w:r>
        <w:r w:rsidRPr="00E9230C">
          <w:rPr>
            <w:rStyle w:val="Lienhypertexte"/>
            <w:noProof/>
          </w:rPr>
          <w:t>Définitions fondamentales en séries temporelles</w:t>
        </w:r>
        <w:r>
          <w:rPr>
            <w:noProof/>
            <w:webHidden/>
          </w:rPr>
          <w:tab/>
        </w:r>
        <w:r>
          <w:rPr>
            <w:noProof/>
            <w:webHidden/>
          </w:rPr>
          <w:fldChar w:fldCharType="begin"/>
        </w:r>
        <w:r>
          <w:rPr>
            <w:noProof/>
            <w:webHidden/>
          </w:rPr>
          <w:instrText xml:space="preserve"> PAGEREF _Toc455139031 \h </w:instrText>
        </w:r>
        <w:r>
          <w:rPr>
            <w:noProof/>
            <w:webHidden/>
          </w:rPr>
        </w:r>
        <w:r>
          <w:rPr>
            <w:noProof/>
            <w:webHidden/>
          </w:rPr>
          <w:fldChar w:fldCharType="separate"/>
        </w:r>
        <w:r>
          <w:rPr>
            <w:noProof/>
            <w:webHidden/>
          </w:rPr>
          <w:t>28</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32" w:history="1">
        <w:r w:rsidRPr="00E9230C">
          <w:rPr>
            <w:rStyle w:val="Lienhypertexte"/>
            <w:noProof/>
          </w:rPr>
          <w:t>4.1.1.</w:t>
        </w:r>
        <w:r>
          <w:rPr>
            <w:rFonts w:eastAsiaTheme="minorEastAsia"/>
            <w:noProof/>
            <w:lang w:eastAsia="fr-FR"/>
          </w:rPr>
          <w:tab/>
        </w:r>
        <w:r w:rsidRPr="00E9230C">
          <w:rPr>
            <w:rStyle w:val="Lienhypertexte"/>
            <w:noProof/>
          </w:rPr>
          <w:t>Stationnarité stricte</w:t>
        </w:r>
        <w:r>
          <w:rPr>
            <w:noProof/>
            <w:webHidden/>
          </w:rPr>
          <w:tab/>
        </w:r>
        <w:r>
          <w:rPr>
            <w:noProof/>
            <w:webHidden/>
          </w:rPr>
          <w:fldChar w:fldCharType="begin"/>
        </w:r>
        <w:r>
          <w:rPr>
            <w:noProof/>
            <w:webHidden/>
          </w:rPr>
          <w:instrText xml:space="preserve"> PAGEREF _Toc455139032 \h </w:instrText>
        </w:r>
        <w:r>
          <w:rPr>
            <w:noProof/>
            <w:webHidden/>
          </w:rPr>
        </w:r>
        <w:r>
          <w:rPr>
            <w:noProof/>
            <w:webHidden/>
          </w:rPr>
          <w:fldChar w:fldCharType="separate"/>
        </w:r>
        <w:r>
          <w:rPr>
            <w:noProof/>
            <w:webHidden/>
          </w:rPr>
          <w:t>28</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33" w:history="1">
        <w:r w:rsidRPr="00E9230C">
          <w:rPr>
            <w:rStyle w:val="Lienhypertexte"/>
            <w:noProof/>
          </w:rPr>
          <w:t>4.1.2.</w:t>
        </w:r>
        <w:r>
          <w:rPr>
            <w:rFonts w:eastAsiaTheme="minorEastAsia"/>
            <w:noProof/>
            <w:lang w:eastAsia="fr-FR"/>
          </w:rPr>
          <w:tab/>
        </w:r>
        <w:r w:rsidRPr="00E9230C">
          <w:rPr>
            <w:rStyle w:val="Lienhypertexte"/>
            <w:noProof/>
          </w:rPr>
          <w:t>Stationnarité faible</w:t>
        </w:r>
        <w:r>
          <w:rPr>
            <w:noProof/>
            <w:webHidden/>
          </w:rPr>
          <w:tab/>
        </w:r>
        <w:r>
          <w:rPr>
            <w:noProof/>
            <w:webHidden/>
          </w:rPr>
          <w:fldChar w:fldCharType="begin"/>
        </w:r>
        <w:r>
          <w:rPr>
            <w:noProof/>
            <w:webHidden/>
          </w:rPr>
          <w:instrText xml:space="preserve"> PAGEREF _Toc455139033 \h </w:instrText>
        </w:r>
        <w:r>
          <w:rPr>
            <w:noProof/>
            <w:webHidden/>
          </w:rPr>
        </w:r>
        <w:r>
          <w:rPr>
            <w:noProof/>
            <w:webHidden/>
          </w:rPr>
          <w:fldChar w:fldCharType="separate"/>
        </w:r>
        <w:r>
          <w:rPr>
            <w:noProof/>
            <w:webHidden/>
          </w:rPr>
          <w:t>28</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34" w:history="1">
        <w:r w:rsidRPr="00E9230C">
          <w:rPr>
            <w:rStyle w:val="Lienhypertexte"/>
            <w:noProof/>
          </w:rPr>
          <w:t>4.1.3.</w:t>
        </w:r>
        <w:r>
          <w:rPr>
            <w:rFonts w:eastAsiaTheme="minorEastAsia"/>
            <w:noProof/>
            <w:lang w:eastAsia="fr-FR"/>
          </w:rPr>
          <w:tab/>
        </w:r>
        <w:r w:rsidRPr="00E9230C">
          <w:rPr>
            <w:rStyle w:val="Lienhypertexte"/>
            <w:noProof/>
          </w:rPr>
          <w:t>Bruit blanc</w:t>
        </w:r>
        <w:r>
          <w:rPr>
            <w:noProof/>
            <w:webHidden/>
          </w:rPr>
          <w:tab/>
        </w:r>
        <w:r>
          <w:rPr>
            <w:noProof/>
            <w:webHidden/>
          </w:rPr>
          <w:fldChar w:fldCharType="begin"/>
        </w:r>
        <w:r>
          <w:rPr>
            <w:noProof/>
            <w:webHidden/>
          </w:rPr>
          <w:instrText xml:space="preserve"> PAGEREF _Toc455139034 \h </w:instrText>
        </w:r>
        <w:r>
          <w:rPr>
            <w:noProof/>
            <w:webHidden/>
          </w:rPr>
        </w:r>
        <w:r>
          <w:rPr>
            <w:noProof/>
            <w:webHidden/>
          </w:rPr>
          <w:fldChar w:fldCharType="separate"/>
        </w:r>
        <w:r>
          <w:rPr>
            <w:noProof/>
            <w:webHidden/>
          </w:rPr>
          <w:t>28</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35" w:history="1">
        <w:r w:rsidRPr="00E9230C">
          <w:rPr>
            <w:rStyle w:val="Lienhypertexte"/>
            <w:noProof/>
          </w:rPr>
          <w:t>4.2.</w:t>
        </w:r>
        <w:r>
          <w:rPr>
            <w:rFonts w:eastAsiaTheme="minorEastAsia"/>
            <w:smallCaps w:val="0"/>
            <w:noProof/>
            <w:lang w:eastAsia="fr-FR"/>
          </w:rPr>
          <w:tab/>
        </w:r>
        <w:r w:rsidRPr="00E9230C">
          <w:rPr>
            <w:rStyle w:val="Lienhypertexte"/>
            <w:noProof/>
          </w:rPr>
          <w:t>Appréciation de la stationnarité des séries par des méthodes graphiques :</w:t>
        </w:r>
        <w:r>
          <w:rPr>
            <w:noProof/>
            <w:webHidden/>
          </w:rPr>
          <w:tab/>
        </w:r>
        <w:r>
          <w:rPr>
            <w:noProof/>
            <w:webHidden/>
          </w:rPr>
          <w:fldChar w:fldCharType="begin"/>
        </w:r>
        <w:r>
          <w:rPr>
            <w:noProof/>
            <w:webHidden/>
          </w:rPr>
          <w:instrText xml:space="preserve"> PAGEREF _Toc455139035 \h </w:instrText>
        </w:r>
        <w:r>
          <w:rPr>
            <w:noProof/>
            <w:webHidden/>
          </w:rPr>
        </w:r>
        <w:r>
          <w:rPr>
            <w:noProof/>
            <w:webHidden/>
          </w:rPr>
          <w:fldChar w:fldCharType="separate"/>
        </w:r>
        <w:r>
          <w:rPr>
            <w:noProof/>
            <w:webHidden/>
          </w:rPr>
          <w:t>29</w:t>
        </w:r>
        <w:r>
          <w:rPr>
            <w:noProof/>
            <w:webHidden/>
          </w:rPr>
          <w:fldChar w:fldCharType="end"/>
        </w:r>
      </w:hyperlink>
    </w:p>
    <w:p w:rsidR="00347A48" w:rsidRDefault="00347A48">
      <w:pPr>
        <w:pStyle w:val="TM5"/>
        <w:tabs>
          <w:tab w:val="left" w:pos="392"/>
          <w:tab w:val="right" w:pos="10196"/>
        </w:tabs>
        <w:rPr>
          <w:rFonts w:eastAsiaTheme="minorEastAsia"/>
          <w:noProof/>
          <w:lang w:eastAsia="fr-FR"/>
        </w:rPr>
      </w:pPr>
      <w:hyperlink w:anchor="_Toc455139036" w:history="1">
        <w:r w:rsidRPr="00E9230C">
          <w:rPr>
            <w:rStyle w:val="Lienhypertexte"/>
            <w:noProof/>
          </w:rPr>
          <w:t>a)</w:t>
        </w:r>
        <w:r>
          <w:rPr>
            <w:rFonts w:eastAsiaTheme="minorEastAsia"/>
            <w:noProof/>
            <w:lang w:eastAsia="fr-FR"/>
          </w:rPr>
          <w:tab/>
        </w:r>
        <w:r w:rsidRPr="00E9230C">
          <w:rPr>
            <w:rStyle w:val="Lienhypertexte"/>
            <w:noProof/>
          </w:rPr>
          <w:t>Cas de la série hydrométrique</w:t>
        </w:r>
        <w:r>
          <w:rPr>
            <w:noProof/>
            <w:webHidden/>
          </w:rPr>
          <w:tab/>
        </w:r>
        <w:r>
          <w:rPr>
            <w:noProof/>
            <w:webHidden/>
          </w:rPr>
          <w:fldChar w:fldCharType="begin"/>
        </w:r>
        <w:r>
          <w:rPr>
            <w:noProof/>
            <w:webHidden/>
          </w:rPr>
          <w:instrText xml:space="preserve"> PAGEREF _Toc455139036 \h </w:instrText>
        </w:r>
        <w:r>
          <w:rPr>
            <w:noProof/>
            <w:webHidden/>
          </w:rPr>
        </w:r>
        <w:r>
          <w:rPr>
            <w:noProof/>
            <w:webHidden/>
          </w:rPr>
          <w:fldChar w:fldCharType="separate"/>
        </w:r>
        <w:r>
          <w:rPr>
            <w:noProof/>
            <w:webHidden/>
          </w:rPr>
          <w:t>29</w:t>
        </w:r>
        <w:r>
          <w:rPr>
            <w:noProof/>
            <w:webHidden/>
          </w:rPr>
          <w:fldChar w:fldCharType="end"/>
        </w:r>
      </w:hyperlink>
    </w:p>
    <w:p w:rsidR="00347A48" w:rsidRDefault="00347A48">
      <w:pPr>
        <w:pStyle w:val="TM5"/>
        <w:tabs>
          <w:tab w:val="left" w:pos="402"/>
          <w:tab w:val="right" w:pos="10196"/>
        </w:tabs>
        <w:rPr>
          <w:rFonts w:eastAsiaTheme="minorEastAsia"/>
          <w:noProof/>
          <w:lang w:eastAsia="fr-FR"/>
        </w:rPr>
      </w:pPr>
      <w:hyperlink w:anchor="_Toc455139037" w:history="1">
        <w:r w:rsidRPr="00E9230C">
          <w:rPr>
            <w:rStyle w:val="Lienhypertexte"/>
            <w:noProof/>
          </w:rPr>
          <w:t>b)</w:t>
        </w:r>
        <w:r>
          <w:rPr>
            <w:rFonts w:eastAsiaTheme="minorEastAsia"/>
            <w:noProof/>
            <w:lang w:eastAsia="fr-FR"/>
          </w:rPr>
          <w:tab/>
        </w:r>
        <w:r w:rsidRPr="00E9230C">
          <w:rPr>
            <w:rStyle w:val="Lienhypertexte"/>
            <w:noProof/>
          </w:rPr>
          <w:t>Cas de la série pluviométrique</w:t>
        </w:r>
        <w:r>
          <w:rPr>
            <w:noProof/>
            <w:webHidden/>
          </w:rPr>
          <w:tab/>
        </w:r>
        <w:r>
          <w:rPr>
            <w:noProof/>
            <w:webHidden/>
          </w:rPr>
          <w:fldChar w:fldCharType="begin"/>
        </w:r>
        <w:r>
          <w:rPr>
            <w:noProof/>
            <w:webHidden/>
          </w:rPr>
          <w:instrText xml:space="preserve"> PAGEREF _Toc455139037 \h </w:instrText>
        </w:r>
        <w:r>
          <w:rPr>
            <w:noProof/>
            <w:webHidden/>
          </w:rPr>
        </w:r>
        <w:r>
          <w:rPr>
            <w:noProof/>
            <w:webHidden/>
          </w:rPr>
          <w:fldChar w:fldCharType="separate"/>
        </w:r>
        <w:r>
          <w:rPr>
            <w:noProof/>
            <w:webHidden/>
          </w:rPr>
          <w:t>29</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38" w:history="1">
        <w:r w:rsidRPr="00E9230C">
          <w:rPr>
            <w:rStyle w:val="Lienhypertexte"/>
            <w:noProof/>
          </w:rPr>
          <w:t>4.3.</w:t>
        </w:r>
        <w:r>
          <w:rPr>
            <w:rFonts w:eastAsiaTheme="minorEastAsia"/>
            <w:smallCaps w:val="0"/>
            <w:noProof/>
            <w:lang w:eastAsia="fr-FR"/>
          </w:rPr>
          <w:tab/>
        </w:r>
        <w:r w:rsidRPr="00E9230C">
          <w:rPr>
            <w:rStyle w:val="Lienhypertexte"/>
            <w:noProof/>
          </w:rPr>
          <w:t>Evaluation de la stationnarité des séries par l’observation de leur  correlogramme  :</w:t>
        </w:r>
        <w:r>
          <w:rPr>
            <w:noProof/>
            <w:webHidden/>
          </w:rPr>
          <w:tab/>
        </w:r>
        <w:r>
          <w:rPr>
            <w:noProof/>
            <w:webHidden/>
          </w:rPr>
          <w:fldChar w:fldCharType="begin"/>
        </w:r>
        <w:r>
          <w:rPr>
            <w:noProof/>
            <w:webHidden/>
          </w:rPr>
          <w:instrText xml:space="preserve"> PAGEREF _Toc455139038 \h </w:instrText>
        </w:r>
        <w:r>
          <w:rPr>
            <w:noProof/>
            <w:webHidden/>
          </w:rPr>
        </w:r>
        <w:r>
          <w:rPr>
            <w:noProof/>
            <w:webHidden/>
          </w:rPr>
          <w:fldChar w:fldCharType="separate"/>
        </w:r>
        <w:r>
          <w:rPr>
            <w:noProof/>
            <w:webHidden/>
          </w:rPr>
          <w:t>29</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39" w:history="1">
        <w:r w:rsidRPr="00E9230C">
          <w:rPr>
            <w:rStyle w:val="Lienhypertexte"/>
            <w:noProof/>
          </w:rPr>
          <w:t>4.4.</w:t>
        </w:r>
        <w:r>
          <w:rPr>
            <w:rFonts w:eastAsiaTheme="minorEastAsia"/>
            <w:smallCaps w:val="0"/>
            <w:noProof/>
            <w:lang w:eastAsia="fr-FR"/>
          </w:rPr>
          <w:tab/>
        </w:r>
        <w:r w:rsidRPr="00E9230C">
          <w:rPr>
            <w:rStyle w:val="Lienhypertexte"/>
            <w:noProof/>
          </w:rPr>
          <w:t>Test de stationnarité :</w:t>
        </w:r>
        <w:r>
          <w:rPr>
            <w:noProof/>
            <w:webHidden/>
          </w:rPr>
          <w:tab/>
        </w:r>
        <w:r>
          <w:rPr>
            <w:noProof/>
            <w:webHidden/>
          </w:rPr>
          <w:fldChar w:fldCharType="begin"/>
        </w:r>
        <w:r>
          <w:rPr>
            <w:noProof/>
            <w:webHidden/>
          </w:rPr>
          <w:instrText xml:space="preserve"> PAGEREF _Toc455139039 \h </w:instrText>
        </w:r>
        <w:r>
          <w:rPr>
            <w:noProof/>
            <w:webHidden/>
          </w:rPr>
        </w:r>
        <w:r>
          <w:rPr>
            <w:noProof/>
            <w:webHidden/>
          </w:rPr>
          <w:fldChar w:fldCharType="separate"/>
        </w:r>
        <w:r>
          <w:rPr>
            <w:noProof/>
            <w:webHidden/>
          </w:rPr>
          <w:t>32</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40" w:history="1">
        <w:r w:rsidRPr="00E9230C">
          <w:rPr>
            <w:rStyle w:val="Lienhypertexte"/>
            <w:noProof/>
          </w:rPr>
          <w:t>4.4.1.</w:t>
        </w:r>
        <w:r>
          <w:rPr>
            <w:rFonts w:eastAsiaTheme="minorEastAsia"/>
            <w:noProof/>
            <w:lang w:eastAsia="fr-FR"/>
          </w:rPr>
          <w:tab/>
        </w:r>
        <w:r w:rsidRPr="00E9230C">
          <w:rPr>
            <w:rStyle w:val="Lienhypertexte"/>
            <w:noProof/>
          </w:rPr>
          <w:t>KPSS test</w:t>
        </w:r>
        <w:r>
          <w:rPr>
            <w:noProof/>
            <w:webHidden/>
          </w:rPr>
          <w:tab/>
        </w:r>
        <w:r>
          <w:rPr>
            <w:noProof/>
            <w:webHidden/>
          </w:rPr>
          <w:fldChar w:fldCharType="begin"/>
        </w:r>
        <w:r>
          <w:rPr>
            <w:noProof/>
            <w:webHidden/>
          </w:rPr>
          <w:instrText xml:space="preserve"> PAGEREF _Toc455139040 \h </w:instrText>
        </w:r>
        <w:r>
          <w:rPr>
            <w:noProof/>
            <w:webHidden/>
          </w:rPr>
        </w:r>
        <w:r>
          <w:rPr>
            <w:noProof/>
            <w:webHidden/>
          </w:rPr>
          <w:fldChar w:fldCharType="separate"/>
        </w:r>
        <w:r>
          <w:rPr>
            <w:noProof/>
            <w:webHidden/>
          </w:rPr>
          <w:t>32</w:t>
        </w:r>
        <w:r>
          <w:rPr>
            <w:noProof/>
            <w:webHidden/>
          </w:rPr>
          <w:fldChar w:fldCharType="end"/>
        </w:r>
      </w:hyperlink>
    </w:p>
    <w:p w:rsidR="00347A48" w:rsidRDefault="00347A48">
      <w:pPr>
        <w:pStyle w:val="TM5"/>
        <w:tabs>
          <w:tab w:val="left" w:pos="392"/>
          <w:tab w:val="right" w:pos="10196"/>
        </w:tabs>
        <w:rPr>
          <w:rFonts w:eastAsiaTheme="minorEastAsia"/>
          <w:noProof/>
          <w:lang w:eastAsia="fr-FR"/>
        </w:rPr>
      </w:pPr>
      <w:hyperlink w:anchor="_Toc455139041" w:history="1">
        <w:r w:rsidRPr="00E9230C">
          <w:rPr>
            <w:rStyle w:val="Lienhypertexte"/>
            <w:noProof/>
          </w:rPr>
          <w:t>a)</w:t>
        </w:r>
        <w:r>
          <w:rPr>
            <w:rFonts w:eastAsiaTheme="minorEastAsia"/>
            <w:noProof/>
            <w:lang w:eastAsia="fr-FR"/>
          </w:rPr>
          <w:tab/>
        </w:r>
        <w:r w:rsidRPr="00E9230C">
          <w:rPr>
            <w:rStyle w:val="Lienhypertexte"/>
            <w:noProof/>
          </w:rPr>
          <w:t>Cas des pluies</w:t>
        </w:r>
        <w:r>
          <w:rPr>
            <w:noProof/>
            <w:webHidden/>
          </w:rPr>
          <w:tab/>
        </w:r>
        <w:r>
          <w:rPr>
            <w:noProof/>
            <w:webHidden/>
          </w:rPr>
          <w:fldChar w:fldCharType="begin"/>
        </w:r>
        <w:r>
          <w:rPr>
            <w:noProof/>
            <w:webHidden/>
          </w:rPr>
          <w:instrText xml:space="preserve"> PAGEREF _Toc455139041 \h </w:instrText>
        </w:r>
        <w:r>
          <w:rPr>
            <w:noProof/>
            <w:webHidden/>
          </w:rPr>
        </w:r>
        <w:r>
          <w:rPr>
            <w:noProof/>
            <w:webHidden/>
          </w:rPr>
          <w:fldChar w:fldCharType="separate"/>
        </w:r>
        <w:r>
          <w:rPr>
            <w:noProof/>
            <w:webHidden/>
          </w:rPr>
          <w:t>33</w:t>
        </w:r>
        <w:r>
          <w:rPr>
            <w:noProof/>
            <w:webHidden/>
          </w:rPr>
          <w:fldChar w:fldCharType="end"/>
        </w:r>
      </w:hyperlink>
    </w:p>
    <w:p w:rsidR="00347A48" w:rsidRDefault="00347A48">
      <w:pPr>
        <w:pStyle w:val="TM5"/>
        <w:tabs>
          <w:tab w:val="left" w:pos="402"/>
          <w:tab w:val="right" w:pos="10196"/>
        </w:tabs>
        <w:rPr>
          <w:rFonts w:eastAsiaTheme="minorEastAsia"/>
          <w:noProof/>
          <w:lang w:eastAsia="fr-FR"/>
        </w:rPr>
      </w:pPr>
      <w:hyperlink w:anchor="_Toc455139042" w:history="1">
        <w:r w:rsidRPr="00E9230C">
          <w:rPr>
            <w:rStyle w:val="Lienhypertexte"/>
            <w:noProof/>
          </w:rPr>
          <w:t>b)</w:t>
        </w:r>
        <w:r>
          <w:rPr>
            <w:rFonts w:eastAsiaTheme="minorEastAsia"/>
            <w:noProof/>
            <w:lang w:eastAsia="fr-FR"/>
          </w:rPr>
          <w:tab/>
        </w:r>
        <w:r w:rsidRPr="00E9230C">
          <w:rPr>
            <w:rStyle w:val="Lienhypertexte"/>
            <w:noProof/>
          </w:rPr>
          <w:t>Cas des débits</w:t>
        </w:r>
        <w:r>
          <w:rPr>
            <w:noProof/>
            <w:webHidden/>
          </w:rPr>
          <w:tab/>
        </w:r>
        <w:r>
          <w:rPr>
            <w:noProof/>
            <w:webHidden/>
          </w:rPr>
          <w:fldChar w:fldCharType="begin"/>
        </w:r>
        <w:r>
          <w:rPr>
            <w:noProof/>
            <w:webHidden/>
          </w:rPr>
          <w:instrText xml:space="preserve"> PAGEREF _Toc455139042 \h </w:instrText>
        </w:r>
        <w:r>
          <w:rPr>
            <w:noProof/>
            <w:webHidden/>
          </w:rPr>
        </w:r>
        <w:r>
          <w:rPr>
            <w:noProof/>
            <w:webHidden/>
          </w:rPr>
          <w:fldChar w:fldCharType="separate"/>
        </w:r>
        <w:r>
          <w:rPr>
            <w:noProof/>
            <w:webHidden/>
          </w:rPr>
          <w:t>34</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43" w:history="1">
        <w:r w:rsidRPr="00E9230C">
          <w:rPr>
            <w:rStyle w:val="Lienhypertexte"/>
            <w:noProof/>
          </w:rPr>
          <w:t>4.5.</w:t>
        </w:r>
        <w:r>
          <w:rPr>
            <w:rFonts w:eastAsiaTheme="minorEastAsia"/>
            <w:smallCaps w:val="0"/>
            <w:noProof/>
            <w:lang w:eastAsia="fr-FR"/>
          </w:rPr>
          <w:tab/>
        </w:r>
        <w:r w:rsidRPr="00E9230C">
          <w:rPr>
            <w:rStyle w:val="Lienhypertexte"/>
            <w:noProof/>
          </w:rPr>
          <w:t>Conclusions sur l’étude de la stationnarité des séries hydro-climatiques</w:t>
        </w:r>
        <w:r>
          <w:rPr>
            <w:noProof/>
            <w:webHidden/>
          </w:rPr>
          <w:tab/>
        </w:r>
        <w:r>
          <w:rPr>
            <w:noProof/>
            <w:webHidden/>
          </w:rPr>
          <w:fldChar w:fldCharType="begin"/>
        </w:r>
        <w:r>
          <w:rPr>
            <w:noProof/>
            <w:webHidden/>
          </w:rPr>
          <w:instrText xml:space="preserve"> PAGEREF _Toc455139043 \h </w:instrText>
        </w:r>
        <w:r>
          <w:rPr>
            <w:noProof/>
            <w:webHidden/>
          </w:rPr>
        </w:r>
        <w:r>
          <w:rPr>
            <w:noProof/>
            <w:webHidden/>
          </w:rPr>
          <w:fldChar w:fldCharType="separate"/>
        </w:r>
        <w:r>
          <w:rPr>
            <w:noProof/>
            <w:webHidden/>
          </w:rPr>
          <w:t>35</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44" w:history="1">
        <w:r w:rsidRPr="00E9230C">
          <w:rPr>
            <w:rStyle w:val="Lienhypertexte"/>
            <w:noProof/>
          </w:rPr>
          <w:t>5.</w:t>
        </w:r>
        <w:r>
          <w:rPr>
            <w:rFonts w:eastAsiaTheme="minorEastAsia"/>
            <w:b w:val="0"/>
            <w:bCs w:val="0"/>
            <w:smallCaps w:val="0"/>
            <w:noProof/>
            <w:lang w:eastAsia="fr-FR"/>
          </w:rPr>
          <w:tab/>
        </w:r>
        <w:r w:rsidRPr="00E9230C">
          <w:rPr>
            <w:rStyle w:val="Lienhypertexte"/>
            <w:noProof/>
          </w:rPr>
          <w:t>MODELISATION. Deuxième étape : construction d’un modèle Arma.</w:t>
        </w:r>
        <w:r>
          <w:rPr>
            <w:noProof/>
            <w:webHidden/>
          </w:rPr>
          <w:tab/>
        </w:r>
        <w:r>
          <w:rPr>
            <w:noProof/>
            <w:webHidden/>
          </w:rPr>
          <w:fldChar w:fldCharType="begin"/>
        </w:r>
        <w:r>
          <w:rPr>
            <w:noProof/>
            <w:webHidden/>
          </w:rPr>
          <w:instrText xml:space="preserve"> PAGEREF _Toc455139044 \h </w:instrText>
        </w:r>
        <w:r>
          <w:rPr>
            <w:noProof/>
            <w:webHidden/>
          </w:rPr>
        </w:r>
        <w:r>
          <w:rPr>
            <w:noProof/>
            <w:webHidden/>
          </w:rPr>
          <w:fldChar w:fldCharType="separate"/>
        </w:r>
        <w:r>
          <w:rPr>
            <w:noProof/>
            <w:webHidden/>
          </w:rPr>
          <w:t>36</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45" w:history="1">
        <w:r w:rsidRPr="00E9230C">
          <w:rPr>
            <w:rStyle w:val="Lienhypertexte"/>
            <w:noProof/>
          </w:rPr>
          <w:t>5.1.</w:t>
        </w:r>
        <w:r>
          <w:rPr>
            <w:rFonts w:eastAsiaTheme="minorEastAsia"/>
            <w:smallCaps w:val="0"/>
            <w:noProof/>
            <w:lang w:eastAsia="fr-FR"/>
          </w:rPr>
          <w:tab/>
        </w:r>
        <w:r w:rsidRPr="00E9230C">
          <w:rPr>
            <w:rStyle w:val="Lienhypertexte"/>
            <w:noProof/>
          </w:rPr>
          <w:t>L’operateur retard</w:t>
        </w:r>
        <w:r>
          <w:rPr>
            <w:noProof/>
            <w:webHidden/>
          </w:rPr>
          <w:tab/>
        </w:r>
        <w:r>
          <w:rPr>
            <w:noProof/>
            <w:webHidden/>
          </w:rPr>
          <w:fldChar w:fldCharType="begin"/>
        </w:r>
        <w:r>
          <w:rPr>
            <w:noProof/>
            <w:webHidden/>
          </w:rPr>
          <w:instrText xml:space="preserve"> PAGEREF _Toc455139045 \h </w:instrText>
        </w:r>
        <w:r>
          <w:rPr>
            <w:noProof/>
            <w:webHidden/>
          </w:rPr>
        </w:r>
        <w:r>
          <w:rPr>
            <w:noProof/>
            <w:webHidden/>
          </w:rPr>
          <w:fldChar w:fldCharType="separate"/>
        </w:r>
        <w:r>
          <w:rPr>
            <w:noProof/>
            <w:webHidden/>
          </w:rPr>
          <w:t>36</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46" w:history="1">
        <w:r w:rsidRPr="00E9230C">
          <w:rPr>
            <w:rStyle w:val="Lienhypertexte"/>
            <w:noProof/>
          </w:rPr>
          <w:t>5.2.</w:t>
        </w:r>
        <w:r>
          <w:rPr>
            <w:rFonts w:eastAsiaTheme="minorEastAsia"/>
            <w:smallCaps w:val="0"/>
            <w:noProof/>
            <w:lang w:eastAsia="fr-FR"/>
          </w:rPr>
          <w:tab/>
        </w:r>
        <w:r w:rsidRPr="00E9230C">
          <w:rPr>
            <w:rStyle w:val="Lienhypertexte"/>
            <w:noProof/>
          </w:rPr>
          <w:t>Le processus autorégressif (AR)</w:t>
        </w:r>
        <w:r>
          <w:rPr>
            <w:noProof/>
            <w:webHidden/>
          </w:rPr>
          <w:tab/>
        </w:r>
        <w:r>
          <w:rPr>
            <w:noProof/>
            <w:webHidden/>
          </w:rPr>
          <w:fldChar w:fldCharType="begin"/>
        </w:r>
        <w:r>
          <w:rPr>
            <w:noProof/>
            <w:webHidden/>
          </w:rPr>
          <w:instrText xml:space="preserve"> PAGEREF _Toc455139046 \h </w:instrText>
        </w:r>
        <w:r>
          <w:rPr>
            <w:noProof/>
            <w:webHidden/>
          </w:rPr>
        </w:r>
        <w:r>
          <w:rPr>
            <w:noProof/>
            <w:webHidden/>
          </w:rPr>
          <w:fldChar w:fldCharType="separate"/>
        </w:r>
        <w:r>
          <w:rPr>
            <w:noProof/>
            <w:webHidden/>
          </w:rPr>
          <w:t>36</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47" w:history="1">
        <w:r w:rsidRPr="00E9230C">
          <w:rPr>
            <w:rStyle w:val="Lienhypertexte"/>
            <w:noProof/>
          </w:rPr>
          <w:t>5.2.1.</w:t>
        </w:r>
        <w:r>
          <w:rPr>
            <w:rFonts w:eastAsiaTheme="minorEastAsia"/>
            <w:noProof/>
            <w:lang w:eastAsia="fr-FR"/>
          </w:rPr>
          <w:tab/>
        </w:r>
        <w:r w:rsidRPr="00E9230C">
          <w:rPr>
            <w:rStyle w:val="Lienhypertexte"/>
            <w:noProof/>
          </w:rPr>
          <w:t>Conditions pour la stationnarité d’un processus autorégressif</w:t>
        </w:r>
        <w:r>
          <w:rPr>
            <w:noProof/>
            <w:webHidden/>
          </w:rPr>
          <w:tab/>
        </w:r>
        <w:r>
          <w:rPr>
            <w:noProof/>
            <w:webHidden/>
          </w:rPr>
          <w:fldChar w:fldCharType="begin"/>
        </w:r>
        <w:r>
          <w:rPr>
            <w:noProof/>
            <w:webHidden/>
          </w:rPr>
          <w:instrText xml:space="preserve"> PAGEREF _Toc455139047 \h </w:instrText>
        </w:r>
        <w:r>
          <w:rPr>
            <w:noProof/>
            <w:webHidden/>
          </w:rPr>
        </w:r>
        <w:r>
          <w:rPr>
            <w:noProof/>
            <w:webHidden/>
          </w:rPr>
          <w:fldChar w:fldCharType="separate"/>
        </w:r>
        <w:r>
          <w:rPr>
            <w:noProof/>
            <w:webHidden/>
          </w:rPr>
          <w:t>37</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48" w:history="1">
        <w:r w:rsidRPr="00E9230C">
          <w:rPr>
            <w:rStyle w:val="Lienhypertexte"/>
            <w:noProof/>
          </w:rPr>
          <w:t>5.3.</w:t>
        </w:r>
        <w:r>
          <w:rPr>
            <w:rFonts w:eastAsiaTheme="minorEastAsia"/>
            <w:smallCaps w:val="0"/>
            <w:noProof/>
            <w:lang w:eastAsia="fr-FR"/>
          </w:rPr>
          <w:tab/>
        </w:r>
        <w:r w:rsidRPr="00E9230C">
          <w:rPr>
            <w:rStyle w:val="Lienhypertexte"/>
            <w:noProof/>
          </w:rPr>
          <w:t>Le processus moyenne mobile (MA)</w:t>
        </w:r>
        <w:r>
          <w:rPr>
            <w:noProof/>
            <w:webHidden/>
          </w:rPr>
          <w:tab/>
        </w:r>
        <w:r>
          <w:rPr>
            <w:noProof/>
            <w:webHidden/>
          </w:rPr>
          <w:fldChar w:fldCharType="begin"/>
        </w:r>
        <w:r>
          <w:rPr>
            <w:noProof/>
            <w:webHidden/>
          </w:rPr>
          <w:instrText xml:space="preserve"> PAGEREF _Toc455139048 \h </w:instrText>
        </w:r>
        <w:r>
          <w:rPr>
            <w:noProof/>
            <w:webHidden/>
          </w:rPr>
        </w:r>
        <w:r>
          <w:rPr>
            <w:noProof/>
            <w:webHidden/>
          </w:rPr>
          <w:fldChar w:fldCharType="separate"/>
        </w:r>
        <w:r>
          <w:rPr>
            <w:noProof/>
            <w:webHidden/>
          </w:rPr>
          <w:t>37</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49" w:history="1">
        <w:r w:rsidRPr="00E9230C">
          <w:rPr>
            <w:rStyle w:val="Lienhypertexte"/>
            <w:noProof/>
          </w:rPr>
          <w:t>5.4.</w:t>
        </w:r>
        <w:r>
          <w:rPr>
            <w:rFonts w:eastAsiaTheme="minorEastAsia"/>
            <w:smallCaps w:val="0"/>
            <w:noProof/>
            <w:lang w:eastAsia="fr-FR"/>
          </w:rPr>
          <w:tab/>
        </w:r>
        <w:r w:rsidRPr="00E9230C">
          <w:rPr>
            <w:rStyle w:val="Lienhypertexte"/>
            <w:noProof/>
          </w:rPr>
          <w:t>Le processus autorégressif et  moyenne mobile (ARMA (p,q))</w:t>
        </w:r>
        <w:r>
          <w:rPr>
            <w:noProof/>
            <w:webHidden/>
          </w:rPr>
          <w:tab/>
        </w:r>
        <w:r>
          <w:rPr>
            <w:noProof/>
            <w:webHidden/>
          </w:rPr>
          <w:fldChar w:fldCharType="begin"/>
        </w:r>
        <w:r>
          <w:rPr>
            <w:noProof/>
            <w:webHidden/>
          </w:rPr>
          <w:instrText xml:space="preserve"> PAGEREF _Toc455139049 \h </w:instrText>
        </w:r>
        <w:r>
          <w:rPr>
            <w:noProof/>
            <w:webHidden/>
          </w:rPr>
        </w:r>
        <w:r>
          <w:rPr>
            <w:noProof/>
            <w:webHidden/>
          </w:rPr>
          <w:fldChar w:fldCharType="separate"/>
        </w:r>
        <w:r>
          <w:rPr>
            <w:noProof/>
            <w:webHidden/>
          </w:rPr>
          <w:t>37</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50" w:history="1">
        <w:r w:rsidRPr="00E9230C">
          <w:rPr>
            <w:rStyle w:val="Lienhypertexte"/>
            <w:noProof/>
          </w:rPr>
          <w:t>5.5.</w:t>
        </w:r>
        <w:r>
          <w:rPr>
            <w:rFonts w:eastAsiaTheme="minorEastAsia"/>
            <w:smallCaps w:val="0"/>
            <w:noProof/>
            <w:lang w:eastAsia="fr-FR"/>
          </w:rPr>
          <w:tab/>
        </w:r>
        <w:r w:rsidRPr="00E9230C">
          <w:rPr>
            <w:rStyle w:val="Lienhypertexte"/>
            <w:noProof/>
          </w:rPr>
          <w:t>Le modèle ARMA saisonnier (SARMA)</w:t>
        </w:r>
        <w:r>
          <w:rPr>
            <w:noProof/>
            <w:webHidden/>
          </w:rPr>
          <w:tab/>
        </w:r>
        <w:r>
          <w:rPr>
            <w:noProof/>
            <w:webHidden/>
          </w:rPr>
          <w:fldChar w:fldCharType="begin"/>
        </w:r>
        <w:r>
          <w:rPr>
            <w:noProof/>
            <w:webHidden/>
          </w:rPr>
          <w:instrText xml:space="preserve"> PAGEREF _Toc455139050 \h </w:instrText>
        </w:r>
        <w:r>
          <w:rPr>
            <w:noProof/>
            <w:webHidden/>
          </w:rPr>
        </w:r>
        <w:r>
          <w:rPr>
            <w:noProof/>
            <w:webHidden/>
          </w:rPr>
          <w:fldChar w:fldCharType="separate"/>
        </w:r>
        <w:r>
          <w:rPr>
            <w:noProof/>
            <w:webHidden/>
          </w:rPr>
          <w:t>37</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1" w:history="1">
        <w:r w:rsidRPr="00E9230C">
          <w:rPr>
            <w:rStyle w:val="Lienhypertexte"/>
            <w:noProof/>
          </w:rPr>
          <w:t>5.5.1.</w:t>
        </w:r>
        <w:r>
          <w:rPr>
            <w:rFonts w:eastAsiaTheme="minorEastAsia"/>
            <w:noProof/>
            <w:lang w:eastAsia="fr-FR"/>
          </w:rPr>
          <w:tab/>
        </w:r>
        <w:r w:rsidRPr="00E9230C">
          <w:rPr>
            <w:rStyle w:val="Lienhypertexte"/>
            <w:noProof/>
          </w:rPr>
          <w:t>Conditions de stationnarité d’un SARMA</w:t>
        </w:r>
        <w:r>
          <w:rPr>
            <w:noProof/>
            <w:webHidden/>
          </w:rPr>
          <w:tab/>
        </w:r>
        <w:r>
          <w:rPr>
            <w:noProof/>
            <w:webHidden/>
          </w:rPr>
          <w:fldChar w:fldCharType="begin"/>
        </w:r>
        <w:r>
          <w:rPr>
            <w:noProof/>
            <w:webHidden/>
          </w:rPr>
          <w:instrText xml:space="preserve"> PAGEREF _Toc455139051 \h </w:instrText>
        </w:r>
        <w:r>
          <w:rPr>
            <w:noProof/>
            <w:webHidden/>
          </w:rPr>
        </w:r>
        <w:r>
          <w:rPr>
            <w:noProof/>
            <w:webHidden/>
          </w:rPr>
          <w:fldChar w:fldCharType="separate"/>
        </w:r>
        <w:r>
          <w:rPr>
            <w:noProof/>
            <w:webHidden/>
          </w:rPr>
          <w:t>38</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52" w:history="1">
        <w:r w:rsidRPr="00E9230C">
          <w:rPr>
            <w:rStyle w:val="Lienhypertexte"/>
            <w:noProof/>
          </w:rPr>
          <w:t>5.6.</w:t>
        </w:r>
        <w:r>
          <w:rPr>
            <w:rFonts w:eastAsiaTheme="minorEastAsia"/>
            <w:smallCaps w:val="0"/>
            <w:noProof/>
            <w:lang w:eastAsia="fr-FR"/>
          </w:rPr>
          <w:tab/>
        </w:r>
        <w:r w:rsidRPr="00E9230C">
          <w:rPr>
            <w:rStyle w:val="Lienhypertexte"/>
            <w:noProof/>
          </w:rPr>
          <w:t>Intégration des séries, ARIMA et SARIMA</w:t>
        </w:r>
        <w:r>
          <w:rPr>
            <w:noProof/>
            <w:webHidden/>
          </w:rPr>
          <w:tab/>
        </w:r>
        <w:r>
          <w:rPr>
            <w:noProof/>
            <w:webHidden/>
          </w:rPr>
          <w:fldChar w:fldCharType="begin"/>
        </w:r>
        <w:r>
          <w:rPr>
            <w:noProof/>
            <w:webHidden/>
          </w:rPr>
          <w:instrText xml:space="preserve"> PAGEREF _Toc455139052 \h </w:instrText>
        </w:r>
        <w:r>
          <w:rPr>
            <w:noProof/>
            <w:webHidden/>
          </w:rPr>
        </w:r>
        <w:r>
          <w:rPr>
            <w:noProof/>
            <w:webHidden/>
          </w:rPr>
          <w:fldChar w:fldCharType="separate"/>
        </w:r>
        <w:r>
          <w:rPr>
            <w:noProof/>
            <w:webHidden/>
          </w:rPr>
          <w:t>38</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53" w:history="1">
        <w:r w:rsidRPr="00E9230C">
          <w:rPr>
            <w:rStyle w:val="Lienhypertexte"/>
            <w:noProof/>
          </w:rPr>
          <w:t>5.7.</w:t>
        </w:r>
        <w:r>
          <w:rPr>
            <w:rFonts w:eastAsiaTheme="minorEastAsia"/>
            <w:smallCaps w:val="0"/>
            <w:noProof/>
            <w:lang w:eastAsia="fr-FR"/>
          </w:rPr>
          <w:tab/>
        </w:r>
        <w:r w:rsidRPr="00E9230C">
          <w:rPr>
            <w:rStyle w:val="Lienhypertexte"/>
            <w:noProof/>
          </w:rPr>
          <w:t>Démarche adoptée  pour la construction d’un modèle  ARMA Saisonnier</w:t>
        </w:r>
        <w:r>
          <w:rPr>
            <w:noProof/>
            <w:webHidden/>
          </w:rPr>
          <w:tab/>
        </w:r>
        <w:r>
          <w:rPr>
            <w:noProof/>
            <w:webHidden/>
          </w:rPr>
          <w:fldChar w:fldCharType="begin"/>
        </w:r>
        <w:r>
          <w:rPr>
            <w:noProof/>
            <w:webHidden/>
          </w:rPr>
          <w:instrText xml:space="preserve"> PAGEREF _Toc455139053 \h </w:instrText>
        </w:r>
        <w:r>
          <w:rPr>
            <w:noProof/>
            <w:webHidden/>
          </w:rPr>
        </w:r>
        <w:r>
          <w:rPr>
            <w:noProof/>
            <w:webHidden/>
          </w:rPr>
          <w:fldChar w:fldCharType="separate"/>
        </w:r>
        <w:r>
          <w:rPr>
            <w:noProof/>
            <w:webHidden/>
          </w:rPr>
          <w:t>38</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4" w:history="1">
        <w:r w:rsidRPr="00E9230C">
          <w:rPr>
            <w:rStyle w:val="Lienhypertexte"/>
            <w:noProof/>
          </w:rPr>
          <w:t>5.7.1.</w:t>
        </w:r>
        <w:r>
          <w:rPr>
            <w:rFonts w:eastAsiaTheme="minorEastAsia"/>
            <w:noProof/>
            <w:lang w:eastAsia="fr-FR"/>
          </w:rPr>
          <w:tab/>
        </w:r>
        <w:r w:rsidRPr="00E9230C">
          <w:rPr>
            <w:rStyle w:val="Lienhypertexte"/>
            <w:noProof/>
          </w:rPr>
          <w:t>Identification automatique des ordres</w:t>
        </w:r>
        <w:r>
          <w:rPr>
            <w:noProof/>
            <w:webHidden/>
          </w:rPr>
          <w:tab/>
        </w:r>
        <w:r>
          <w:rPr>
            <w:noProof/>
            <w:webHidden/>
          </w:rPr>
          <w:fldChar w:fldCharType="begin"/>
        </w:r>
        <w:r>
          <w:rPr>
            <w:noProof/>
            <w:webHidden/>
          </w:rPr>
          <w:instrText xml:space="preserve"> PAGEREF _Toc455139054 \h </w:instrText>
        </w:r>
        <w:r>
          <w:rPr>
            <w:noProof/>
            <w:webHidden/>
          </w:rPr>
        </w:r>
        <w:r>
          <w:rPr>
            <w:noProof/>
            <w:webHidden/>
          </w:rPr>
          <w:fldChar w:fldCharType="separate"/>
        </w:r>
        <w:r>
          <w:rPr>
            <w:noProof/>
            <w:webHidden/>
          </w:rPr>
          <w:t>39</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5" w:history="1">
        <w:r w:rsidRPr="00E9230C">
          <w:rPr>
            <w:rStyle w:val="Lienhypertexte"/>
            <w:noProof/>
          </w:rPr>
          <w:t>5.7.2.</w:t>
        </w:r>
        <w:r>
          <w:rPr>
            <w:rFonts w:eastAsiaTheme="minorEastAsia"/>
            <w:noProof/>
            <w:lang w:eastAsia="fr-FR"/>
          </w:rPr>
          <w:tab/>
        </w:r>
        <w:r w:rsidRPr="00E9230C">
          <w:rPr>
            <w:rStyle w:val="Lienhypertexte"/>
            <w:noProof/>
          </w:rPr>
          <w:t>Identification manuelle des ordres par observation des graphiques d’auto corrélation</w:t>
        </w:r>
        <w:r>
          <w:rPr>
            <w:noProof/>
            <w:webHidden/>
          </w:rPr>
          <w:tab/>
        </w:r>
        <w:r>
          <w:rPr>
            <w:noProof/>
            <w:webHidden/>
          </w:rPr>
          <w:fldChar w:fldCharType="begin"/>
        </w:r>
        <w:r>
          <w:rPr>
            <w:noProof/>
            <w:webHidden/>
          </w:rPr>
          <w:instrText xml:space="preserve"> PAGEREF _Toc455139055 \h </w:instrText>
        </w:r>
        <w:r>
          <w:rPr>
            <w:noProof/>
            <w:webHidden/>
          </w:rPr>
        </w:r>
        <w:r>
          <w:rPr>
            <w:noProof/>
            <w:webHidden/>
          </w:rPr>
          <w:fldChar w:fldCharType="separate"/>
        </w:r>
        <w:r>
          <w:rPr>
            <w:noProof/>
            <w:webHidden/>
          </w:rPr>
          <w:t>40</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6" w:history="1">
        <w:r w:rsidRPr="00E9230C">
          <w:rPr>
            <w:rStyle w:val="Lienhypertexte"/>
            <w:noProof/>
          </w:rPr>
          <w:t>5.7.3.</w:t>
        </w:r>
        <w:r>
          <w:rPr>
            <w:rFonts w:eastAsiaTheme="minorEastAsia"/>
            <w:noProof/>
            <w:lang w:eastAsia="fr-FR"/>
          </w:rPr>
          <w:tab/>
        </w:r>
        <w:r w:rsidRPr="00E9230C">
          <w:rPr>
            <w:rStyle w:val="Lienhypertexte"/>
            <w:noProof/>
          </w:rPr>
          <w:t>Test de blancheur.</w:t>
        </w:r>
        <w:r>
          <w:rPr>
            <w:noProof/>
            <w:webHidden/>
          </w:rPr>
          <w:tab/>
        </w:r>
        <w:r>
          <w:rPr>
            <w:noProof/>
            <w:webHidden/>
          </w:rPr>
          <w:fldChar w:fldCharType="begin"/>
        </w:r>
        <w:r>
          <w:rPr>
            <w:noProof/>
            <w:webHidden/>
          </w:rPr>
          <w:instrText xml:space="preserve"> PAGEREF _Toc455139056 \h </w:instrText>
        </w:r>
        <w:r>
          <w:rPr>
            <w:noProof/>
            <w:webHidden/>
          </w:rPr>
        </w:r>
        <w:r>
          <w:rPr>
            <w:noProof/>
            <w:webHidden/>
          </w:rPr>
          <w:fldChar w:fldCharType="separate"/>
        </w:r>
        <w:r>
          <w:rPr>
            <w:noProof/>
            <w:webHidden/>
          </w:rPr>
          <w:t>41</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7" w:history="1">
        <w:r w:rsidRPr="00E9230C">
          <w:rPr>
            <w:rStyle w:val="Lienhypertexte"/>
            <w:noProof/>
          </w:rPr>
          <w:t>5.7.4.</w:t>
        </w:r>
        <w:r>
          <w:rPr>
            <w:rFonts w:eastAsiaTheme="minorEastAsia"/>
            <w:noProof/>
            <w:lang w:eastAsia="fr-FR"/>
          </w:rPr>
          <w:tab/>
        </w:r>
        <w:r w:rsidRPr="00E9230C">
          <w:rPr>
            <w:rStyle w:val="Lienhypertexte"/>
            <w:noProof/>
          </w:rPr>
          <w:t>Significativité des coefficients</w:t>
        </w:r>
        <w:r>
          <w:rPr>
            <w:noProof/>
            <w:webHidden/>
          </w:rPr>
          <w:tab/>
        </w:r>
        <w:r>
          <w:rPr>
            <w:noProof/>
            <w:webHidden/>
          </w:rPr>
          <w:fldChar w:fldCharType="begin"/>
        </w:r>
        <w:r>
          <w:rPr>
            <w:noProof/>
            <w:webHidden/>
          </w:rPr>
          <w:instrText xml:space="preserve"> PAGEREF _Toc455139057 \h </w:instrText>
        </w:r>
        <w:r>
          <w:rPr>
            <w:noProof/>
            <w:webHidden/>
          </w:rPr>
        </w:r>
        <w:r>
          <w:rPr>
            <w:noProof/>
            <w:webHidden/>
          </w:rPr>
          <w:fldChar w:fldCharType="separate"/>
        </w:r>
        <w:r>
          <w:rPr>
            <w:noProof/>
            <w:webHidden/>
          </w:rPr>
          <w:t>41</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58" w:history="1">
        <w:r w:rsidRPr="00E9230C">
          <w:rPr>
            <w:rStyle w:val="Lienhypertexte"/>
            <w:noProof/>
          </w:rPr>
          <w:t>5.7.5.</w:t>
        </w:r>
        <w:r>
          <w:rPr>
            <w:rFonts w:eastAsiaTheme="minorEastAsia"/>
            <w:noProof/>
            <w:lang w:eastAsia="fr-FR"/>
          </w:rPr>
          <w:tab/>
        </w:r>
        <w:r w:rsidRPr="00E9230C">
          <w:rPr>
            <w:rStyle w:val="Lienhypertexte"/>
            <w:noProof/>
          </w:rPr>
          <w:t>Résumé de la procédure de construction d’un modèle  ARIMA,</w:t>
        </w:r>
        <w:r>
          <w:rPr>
            <w:noProof/>
            <w:webHidden/>
          </w:rPr>
          <w:tab/>
        </w:r>
        <w:r>
          <w:rPr>
            <w:noProof/>
            <w:webHidden/>
          </w:rPr>
          <w:fldChar w:fldCharType="begin"/>
        </w:r>
        <w:r>
          <w:rPr>
            <w:noProof/>
            <w:webHidden/>
          </w:rPr>
          <w:instrText xml:space="preserve"> PAGEREF _Toc455139058 \h </w:instrText>
        </w:r>
        <w:r>
          <w:rPr>
            <w:noProof/>
            <w:webHidden/>
          </w:rPr>
        </w:r>
        <w:r>
          <w:rPr>
            <w:noProof/>
            <w:webHidden/>
          </w:rPr>
          <w:fldChar w:fldCharType="separate"/>
        </w:r>
        <w:r>
          <w:rPr>
            <w:noProof/>
            <w:webHidden/>
          </w:rPr>
          <w:t>41</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59" w:history="1">
        <w:r w:rsidRPr="00E9230C">
          <w:rPr>
            <w:rStyle w:val="Lienhypertexte"/>
            <w:noProof/>
          </w:rPr>
          <w:t>5.8.</w:t>
        </w:r>
        <w:r>
          <w:rPr>
            <w:rFonts w:eastAsiaTheme="minorEastAsia"/>
            <w:smallCaps w:val="0"/>
            <w:noProof/>
            <w:lang w:eastAsia="fr-FR"/>
          </w:rPr>
          <w:tab/>
        </w:r>
        <w:r w:rsidRPr="00E9230C">
          <w:rPr>
            <w:rStyle w:val="Lienhypertexte"/>
            <w:noProof/>
          </w:rPr>
          <w:t>Modélisation de la série pluviométrique</w:t>
        </w:r>
        <w:r>
          <w:rPr>
            <w:noProof/>
            <w:webHidden/>
          </w:rPr>
          <w:tab/>
        </w:r>
        <w:r>
          <w:rPr>
            <w:noProof/>
            <w:webHidden/>
          </w:rPr>
          <w:fldChar w:fldCharType="begin"/>
        </w:r>
        <w:r>
          <w:rPr>
            <w:noProof/>
            <w:webHidden/>
          </w:rPr>
          <w:instrText xml:space="preserve"> PAGEREF _Toc455139059 \h </w:instrText>
        </w:r>
        <w:r>
          <w:rPr>
            <w:noProof/>
            <w:webHidden/>
          </w:rPr>
        </w:r>
        <w:r>
          <w:rPr>
            <w:noProof/>
            <w:webHidden/>
          </w:rPr>
          <w:fldChar w:fldCharType="separate"/>
        </w:r>
        <w:r>
          <w:rPr>
            <w:noProof/>
            <w:webHidden/>
          </w:rPr>
          <w:t>44</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0" w:history="1">
        <w:r w:rsidRPr="00E9230C">
          <w:rPr>
            <w:rStyle w:val="Lienhypertexte"/>
            <w:noProof/>
          </w:rPr>
          <w:t>5.8.1.</w:t>
        </w:r>
        <w:r>
          <w:rPr>
            <w:rFonts w:eastAsiaTheme="minorEastAsia"/>
            <w:noProof/>
            <w:lang w:eastAsia="fr-FR"/>
          </w:rPr>
          <w:tab/>
        </w:r>
        <w:r w:rsidRPr="00E9230C">
          <w:rPr>
            <w:rStyle w:val="Lienhypertexte"/>
            <w:noProof/>
          </w:rPr>
          <w:t>Approche par automatisation</w:t>
        </w:r>
        <w:r>
          <w:rPr>
            <w:noProof/>
            <w:webHidden/>
          </w:rPr>
          <w:tab/>
        </w:r>
        <w:r>
          <w:rPr>
            <w:noProof/>
            <w:webHidden/>
          </w:rPr>
          <w:fldChar w:fldCharType="begin"/>
        </w:r>
        <w:r>
          <w:rPr>
            <w:noProof/>
            <w:webHidden/>
          </w:rPr>
          <w:instrText xml:space="preserve"> PAGEREF _Toc455139060 \h </w:instrText>
        </w:r>
        <w:r>
          <w:rPr>
            <w:noProof/>
            <w:webHidden/>
          </w:rPr>
        </w:r>
        <w:r>
          <w:rPr>
            <w:noProof/>
            <w:webHidden/>
          </w:rPr>
          <w:fldChar w:fldCharType="separate"/>
        </w:r>
        <w:r>
          <w:rPr>
            <w:noProof/>
            <w:webHidden/>
          </w:rPr>
          <w:t>44</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1" w:history="1">
        <w:r w:rsidRPr="00E9230C">
          <w:rPr>
            <w:rStyle w:val="Lienhypertexte"/>
            <w:noProof/>
          </w:rPr>
          <w:t>5.8.2.</w:t>
        </w:r>
        <w:r>
          <w:rPr>
            <w:rFonts w:eastAsiaTheme="minorEastAsia"/>
            <w:noProof/>
            <w:lang w:eastAsia="fr-FR"/>
          </w:rPr>
          <w:tab/>
        </w:r>
        <w:r w:rsidRPr="00E9230C">
          <w:rPr>
            <w:rStyle w:val="Lienhypertexte"/>
            <w:noProof/>
          </w:rPr>
          <w:t>Approche manuelle</w:t>
        </w:r>
        <w:r>
          <w:rPr>
            <w:noProof/>
            <w:webHidden/>
          </w:rPr>
          <w:tab/>
        </w:r>
        <w:r>
          <w:rPr>
            <w:noProof/>
            <w:webHidden/>
          </w:rPr>
          <w:fldChar w:fldCharType="begin"/>
        </w:r>
        <w:r>
          <w:rPr>
            <w:noProof/>
            <w:webHidden/>
          </w:rPr>
          <w:instrText xml:space="preserve"> PAGEREF _Toc455139061 \h </w:instrText>
        </w:r>
        <w:r>
          <w:rPr>
            <w:noProof/>
            <w:webHidden/>
          </w:rPr>
        </w:r>
        <w:r>
          <w:rPr>
            <w:noProof/>
            <w:webHidden/>
          </w:rPr>
          <w:fldChar w:fldCharType="separate"/>
        </w:r>
        <w:r>
          <w:rPr>
            <w:noProof/>
            <w:webHidden/>
          </w:rPr>
          <w:t>46</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62" w:history="1">
        <w:r w:rsidRPr="00E9230C">
          <w:rPr>
            <w:rStyle w:val="Lienhypertexte"/>
            <w:noProof/>
          </w:rPr>
          <w:t>5.9.</w:t>
        </w:r>
        <w:r>
          <w:rPr>
            <w:rFonts w:eastAsiaTheme="minorEastAsia"/>
            <w:smallCaps w:val="0"/>
            <w:noProof/>
            <w:lang w:eastAsia="fr-FR"/>
          </w:rPr>
          <w:tab/>
        </w:r>
        <w:r w:rsidRPr="00E9230C">
          <w:rPr>
            <w:rStyle w:val="Lienhypertexte"/>
            <w:noProof/>
          </w:rPr>
          <w:t>Modélisation de la série hydrométrique</w:t>
        </w:r>
        <w:r>
          <w:rPr>
            <w:noProof/>
            <w:webHidden/>
          </w:rPr>
          <w:tab/>
        </w:r>
        <w:r>
          <w:rPr>
            <w:noProof/>
            <w:webHidden/>
          </w:rPr>
          <w:fldChar w:fldCharType="begin"/>
        </w:r>
        <w:r>
          <w:rPr>
            <w:noProof/>
            <w:webHidden/>
          </w:rPr>
          <w:instrText xml:space="preserve"> PAGEREF _Toc455139062 \h </w:instrText>
        </w:r>
        <w:r>
          <w:rPr>
            <w:noProof/>
            <w:webHidden/>
          </w:rPr>
        </w:r>
        <w:r>
          <w:rPr>
            <w:noProof/>
            <w:webHidden/>
          </w:rPr>
          <w:fldChar w:fldCharType="separate"/>
        </w:r>
        <w:r>
          <w:rPr>
            <w:noProof/>
            <w:webHidden/>
          </w:rPr>
          <w:t>48</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3" w:history="1">
        <w:r w:rsidRPr="00E9230C">
          <w:rPr>
            <w:rStyle w:val="Lienhypertexte"/>
            <w:noProof/>
          </w:rPr>
          <w:t>5.9.1.</w:t>
        </w:r>
        <w:r>
          <w:rPr>
            <w:rFonts w:eastAsiaTheme="minorEastAsia"/>
            <w:noProof/>
            <w:lang w:eastAsia="fr-FR"/>
          </w:rPr>
          <w:tab/>
        </w:r>
        <w:r w:rsidRPr="00E9230C">
          <w:rPr>
            <w:rStyle w:val="Lienhypertexte"/>
            <w:noProof/>
          </w:rPr>
          <w:t>Modélisation par automatisation</w:t>
        </w:r>
        <w:r>
          <w:rPr>
            <w:noProof/>
            <w:webHidden/>
          </w:rPr>
          <w:tab/>
        </w:r>
        <w:r>
          <w:rPr>
            <w:noProof/>
            <w:webHidden/>
          </w:rPr>
          <w:fldChar w:fldCharType="begin"/>
        </w:r>
        <w:r>
          <w:rPr>
            <w:noProof/>
            <w:webHidden/>
          </w:rPr>
          <w:instrText xml:space="preserve"> PAGEREF _Toc455139063 \h </w:instrText>
        </w:r>
        <w:r>
          <w:rPr>
            <w:noProof/>
            <w:webHidden/>
          </w:rPr>
        </w:r>
        <w:r>
          <w:rPr>
            <w:noProof/>
            <w:webHidden/>
          </w:rPr>
          <w:fldChar w:fldCharType="separate"/>
        </w:r>
        <w:r>
          <w:rPr>
            <w:noProof/>
            <w:webHidden/>
          </w:rPr>
          <w:t>49</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4" w:history="1">
        <w:r w:rsidRPr="00E9230C">
          <w:rPr>
            <w:rStyle w:val="Lienhypertexte"/>
            <w:noProof/>
          </w:rPr>
          <w:t>5.9.2.</w:t>
        </w:r>
        <w:r>
          <w:rPr>
            <w:rFonts w:eastAsiaTheme="minorEastAsia"/>
            <w:noProof/>
            <w:lang w:eastAsia="fr-FR"/>
          </w:rPr>
          <w:tab/>
        </w:r>
        <w:r w:rsidRPr="00E9230C">
          <w:rPr>
            <w:rStyle w:val="Lienhypertexte"/>
            <w:noProof/>
          </w:rPr>
          <w:t>Modélisation manuelle</w:t>
        </w:r>
        <w:r>
          <w:rPr>
            <w:noProof/>
            <w:webHidden/>
          </w:rPr>
          <w:tab/>
        </w:r>
        <w:r>
          <w:rPr>
            <w:noProof/>
            <w:webHidden/>
          </w:rPr>
          <w:fldChar w:fldCharType="begin"/>
        </w:r>
        <w:r>
          <w:rPr>
            <w:noProof/>
            <w:webHidden/>
          </w:rPr>
          <w:instrText xml:space="preserve"> PAGEREF _Toc455139064 \h </w:instrText>
        </w:r>
        <w:r>
          <w:rPr>
            <w:noProof/>
            <w:webHidden/>
          </w:rPr>
        </w:r>
        <w:r>
          <w:rPr>
            <w:noProof/>
            <w:webHidden/>
          </w:rPr>
          <w:fldChar w:fldCharType="separate"/>
        </w:r>
        <w:r>
          <w:rPr>
            <w:noProof/>
            <w:webHidden/>
          </w:rPr>
          <w:t>50</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65" w:history="1">
        <w:r w:rsidRPr="00E9230C">
          <w:rPr>
            <w:rStyle w:val="Lienhypertexte"/>
            <w:noProof/>
          </w:rPr>
          <w:t>6.</w:t>
        </w:r>
        <w:r>
          <w:rPr>
            <w:rFonts w:eastAsiaTheme="minorEastAsia"/>
            <w:b w:val="0"/>
            <w:bCs w:val="0"/>
            <w:smallCaps w:val="0"/>
            <w:noProof/>
            <w:lang w:eastAsia="fr-FR"/>
          </w:rPr>
          <w:tab/>
        </w:r>
        <w:r w:rsidRPr="00E9230C">
          <w:rPr>
            <w:rStyle w:val="Lienhypertexte"/>
            <w:noProof/>
          </w:rPr>
          <w:t>PREDICTIONS</w:t>
        </w:r>
        <w:r>
          <w:rPr>
            <w:noProof/>
            <w:webHidden/>
          </w:rPr>
          <w:tab/>
        </w:r>
        <w:r>
          <w:rPr>
            <w:noProof/>
            <w:webHidden/>
          </w:rPr>
          <w:fldChar w:fldCharType="begin"/>
        </w:r>
        <w:r>
          <w:rPr>
            <w:noProof/>
            <w:webHidden/>
          </w:rPr>
          <w:instrText xml:space="preserve"> PAGEREF _Toc455139065 \h </w:instrText>
        </w:r>
        <w:r>
          <w:rPr>
            <w:noProof/>
            <w:webHidden/>
          </w:rPr>
        </w:r>
        <w:r>
          <w:rPr>
            <w:noProof/>
            <w:webHidden/>
          </w:rPr>
          <w:fldChar w:fldCharType="separate"/>
        </w:r>
        <w:r>
          <w:rPr>
            <w:noProof/>
            <w:webHidden/>
          </w:rPr>
          <w:t>53</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66" w:history="1">
        <w:r w:rsidRPr="00E9230C">
          <w:rPr>
            <w:rStyle w:val="Lienhypertexte"/>
            <w:noProof/>
          </w:rPr>
          <w:t>6.1.</w:t>
        </w:r>
        <w:r>
          <w:rPr>
            <w:rFonts w:eastAsiaTheme="minorEastAsia"/>
            <w:smallCaps w:val="0"/>
            <w:noProof/>
            <w:lang w:eastAsia="fr-FR"/>
          </w:rPr>
          <w:tab/>
        </w:r>
        <w:r w:rsidRPr="00E9230C">
          <w:rPr>
            <w:rStyle w:val="Lienhypertexte"/>
            <w:noProof/>
          </w:rPr>
          <w:t>Modèle de prévision issu des modèles SARIMA estimés</w:t>
        </w:r>
        <w:r>
          <w:rPr>
            <w:noProof/>
            <w:webHidden/>
          </w:rPr>
          <w:tab/>
        </w:r>
        <w:r>
          <w:rPr>
            <w:noProof/>
            <w:webHidden/>
          </w:rPr>
          <w:fldChar w:fldCharType="begin"/>
        </w:r>
        <w:r>
          <w:rPr>
            <w:noProof/>
            <w:webHidden/>
          </w:rPr>
          <w:instrText xml:space="preserve"> PAGEREF _Toc455139066 \h </w:instrText>
        </w:r>
        <w:r>
          <w:rPr>
            <w:noProof/>
            <w:webHidden/>
          </w:rPr>
        </w:r>
        <w:r>
          <w:rPr>
            <w:noProof/>
            <w:webHidden/>
          </w:rPr>
          <w:fldChar w:fldCharType="separate"/>
        </w:r>
        <w:r>
          <w:rPr>
            <w:noProof/>
            <w:webHidden/>
          </w:rPr>
          <w:t>53</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67" w:history="1">
        <w:r w:rsidRPr="00E9230C">
          <w:rPr>
            <w:rStyle w:val="Lienhypertexte"/>
            <w:noProof/>
          </w:rPr>
          <w:t>6.2.</w:t>
        </w:r>
        <w:r>
          <w:rPr>
            <w:rFonts w:eastAsiaTheme="minorEastAsia"/>
            <w:smallCaps w:val="0"/>
            <w:noProof/>
            <w:lang w:eastAsia="fr-FR"/>
          </w:rPr>
          <w:tab/>
        </w:r>
        <w:r w:rsidRPr="00E9230C">
          <w:rPr>
            <w:rStyle w:val="Lienhypertexte"/>
            <w:noProof/>
          </w:rPr>
          <w:t>Modèle simple de prévision à court terme : Le lissage exponentiel.</w:t>
        </w:r>
        <w:r>
          <w:rPr>
            <w:noProof/>
            <w:webHidden/>
          </w:rPr>
          <w:tab/>
        </w:r>
        <w:r>
          <w:rPr>
            <w:noProof/>
            <w:webHidden/>
          </w:rPr>
          <w:fldChar w:fldCharType="begin"/>
        </w:r>
        <w:r>
          <w:rPr>
            <w:noProof/>
            <w:webHidden/>
          </w:rPr>
          <w:instrText xml:space="preserve"> PAGEREF _Toc455139067 \h </w:instrText>
        </w:r>
        <w:r>
          <w:rPr>
            <w:noProof/>
            <w:webHidden/>
          </w:rPr>
        </w:r>
        <w:r>
          <w:rPr>
            <w:noProof/>
            <w:webHidden/>
          </w:rPr>
          <w:fldChar w:fldCharType="separate"/>
        </w:r>
        <w:r>
          <w:rPr>
            <w:noProof/>
            <w:webHidden/>
          </w:rPr>
          <w:t>53</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8" w:history="1">
        <w:r w:rsidRPr="00E9230C">
          <w:rPr>
            <w:rStyle w:val="Lienhypertexte"/>
            <w:noProof/>
          </w:rPr>
          <w:t>6.2.1.</w:t>
        </w:r>
        <w:r>
          <w:rPr>
            <w:rFonts w:eastAsiaTheme="minorEastAsia"/>
            <w:noProof/>
            <w:lang w:eastAsia="fr-FR"/>
          </w:rPr>
          <w:tab/>
        </w:r>
        <w:r w:rsidRPr="00E9230C">
          <w:rPr>
            <w:rStyle w:val="Lienhypertexte"/>
            <w:noProof/>
          </w:rPr>
          <w:t>Le lissage simple</w:t>
        </w:r>
        <w:r>
          <w:rPr>
            <w:noProof/>
            <w:webHidden/>
          </w:rPr>
          <w:tab/>
        </w:r>
        <w:r>
          <w:rPr>
            <w:noProof/>
            <w:webHidden/>
          </w:rPr>
          <w:fldChar w:fldCharType="begin"/>
        </w:r>
        <w:r>
          <w:rPr>
            <w:noProof/>
            <w:webHidden/>
          </w:rPr>
          <w:instrText xml:space="preserve"> PAGEREF _Toc455139068 \h </w:instrText>
        </w:r>
        <w:r>
          <w:rPr>
            <w:noProof/>
            <w:webHidden/>
          </w:rPr>
        </w:r>
        <w:r>
          <w:rPr>
            <w:noProof/>
            <w:webHidden/>
          </w:rPr>
          <w:fldChar w:fldCharType="separate"/>
        </w:r>
        <w:r>
          <w:rPr>
            <w:noProof/>
            <w:webHidden/>
          </w:rPr>
          <w:t>53</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69" w:history="1">
        <w:r w:rsidRPr="00E9230C">
          <w:rPr>
            <w:rStyle w:val="Lienhypertexte"/>
            <w:noProof/>
          </w:rPr>
          <w:t>6.2.2.</w:t>
        </w:r>
        <w:r>
          <w:rPr>
            <w:rFonts w:eastAsiaTheme="minorEastAsia"/>
            <w:noProof/>
            <w:lang w:eastAsia="fr-FR"/>
          </w:rPr>
          <w:tab/>
        </w:r>
        <w:r w:rsidRPr="00E9230C">
          <w:rPr>
            <w:rStyle w:val="Lienhypertexte"/>
            <w:noProof/>
          </w:rPr>
          <w:t>Le lissage double</w:t>
        </w:r>
        <w:r>
          <w:rPr>
            <w:noProof/>
            <w:webHidden/>
          </w:rPr>
          <w:tab/>
        </w:r>
        <w:r>
          <w:rPr>
            <w:noProof/>
            <w:webHidden/>
          </w:rPr>
          <w:fldChar w:fldCharType="begin"/>
        </w:r>
        <w:r>
          <w:rPr>
            <w:noProof/>
            <w:webHidden/>
          </w:rPr>
          <w:instrText xml:space="preserve"> PAGEREF _Toc455139069 \h </w:instrText>
        </w:r>
        <w:r>
          <w:rPr>
            <w:noProof/>
            <w:webHidden/>
          </w:rPr>
        </w:r>
        <w:r>
          <w:rPr>
            <w:noProof/>
            <w:webHidden/>
          </w:rPr>
          <w:fldChar w:fldCharType="separate"/>
        </w:r>
        <w:r>
          <w:rPr>
            <w:noProof/>
            <w:webHidden/>
          </w:rPr>
          <w:t>53</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70" w:history="1">
        <w:r w:rsidRPr="00E9230C">
          <w:rPr>
            <w:rStyle w:val="Lienhypertexte"/>
            <w:noProof/>
          </w:rPr>
          <w:t>6.2.3.</w:t>
        </w:r>
        <w:r>
          <w:rPr>
            <w:rFonts w:eastAsiaTheme="minorEastAsia"/>
            <w:noProof/>
            <w:lang w:eastAsia="fr-FR"/>
          </w:rPr>
          <w:tab/>
        </w:r>
        <w:r w:rsidRPr="00E9230C">
          <w:rPr>
            <w:rStyle w:val="Lienhypertexte"/>
            <w:noProof/>
          </w:rPr>
          <w:t>Le lissage de Hot Winters</w:t>
        </w:r>
        <w:r>
          <w:rPr>
            <w:noProof/>
            <w:webHidden/>
          </w:rPr>
          <w:tab/>
        </w:r>
        <w:r>
          <w:rPr>
            <w:noProof/>
            <w:webHidden/>
          </w:rPr>
          <w:fldChar w:fldCharType="begin"/>
        </w:r>
        <w:r>
          <w:rPr>
            <w:noProof/>
            <w:webHidden/>
          </w:rPr>
          <w:instrText xml:space="preserve"> PAGEREF _Toc455139070 \h </w:instrText>
        </w:r>
        <w:r>
          <w:rPr>
            <w:noProof/>
            <w:webHidden/>
          </w:rPr>
        </w:r>
        <w:r>
          <w:rPr>
            <w:noProof/>
            <w:webHidden/>
          </w:rPr>
          <w:fldChar w:fldCharType="separate"/>
        </w:r>
        <w:r>
          <w:rPr>
            <w:noProof/>
            <w:webHidden/>
          </w:rPr>
          <w:t>54</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71" w:history="1">
        <w:r w:rsidRPr="00E9230C">
          <w:rPr>
            <w:rStyle w:val="Lienhypertexte"/>
            <w:noProof/>
          </w:rPr>
          <w:t>6.2.4.</w:t>
        </w:r>
        <w:r>
          <w:rPr>
            <w:rFonts w:eastAsiaTheme="minorEastAsia"/>
            <w:noProof/>
            <w:lang w:eastAsia="fr-FR"/>
          </w:rPr>
          <w:tab/>
        </w:r>
        <w:r w:rsidRPr="00E9230C">
          <w:rPr>
            <w:rStyle w:val="Lienhypertexte"/>
            <w:noProof/>
          </w:rPr>
          <w:t>Prévision des pluies :</w:t>
        </w:r>
        <w:r>
          <w:rPr>
            <w:noProof/>
            <w:webHidden/>
          </w:rPr>
          <w:tab/>
        </w:r>
        <w:r>
          <w:rPr>
            <w:noProof/>
            <w:webHidden/>
          </w:rPr>
          <w:fldChar w:fldCharType="begin"/>
        </w:r>
        <w:r>
          <w:rPr>
            <w:noProof/>
            <w:webHidden/>
          </w:rPr>
          <w:instrText xml:space="preserve"> PAGEREF _Toc455139071 \h </w:instrText>
        </w:r>
        <w:r>
          <w:rPr>
            <w:noProof/>
            <w:webHidden/>
          </w:rPr>
        </w:r>
        <w:r>
          <w:rPr>
            <w:noProof/>
            <w:webHidden/>
          </w:rPr>
          <w:fldChar w:fldCharType="separate"/>
        </w:r>
        <w:r>
          <w:rPr>
            <w:noProof/>
            <w:webHidden/>
          </w:rPr>
          <w:t>54</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72" w:history="1">
        <w:r w:rsidRPr="00E9230C">
          <w:rPr>
            <w:rStyle w:val="Lienhypertexte"/>
            <w:noProof/>
          </w:rPr>
          <w:t>6.2.5.</w:t>
        </w:r>
        <w:r>
          <w:rPr>
            <w:rFonts w:eastAsiaTheme="minorEastAsia"/>
            <w:noProof/>
            <w:lang w:eastAsia="fr-FR"/>
          </w:rPr>
          <w:tab/>
        </w:r>
        <w:r w:rsidRPr="00E9230C">
          <w:rPr>
            <w:rStyle w:val="Lienhypertexte"/>
            <w:noProof/>
          </w:rPr>
          <w:t>Le modèle du debit:</w:t>
        </w:r>
        <w:r>
          <w:rPr>
            <w:noProof/>
            <w:webHidden/>
          </w:rPr>
          <w:tab/>
        </w:r>
        <w:r>
          <w:rPr>
            <w:noProof/>
            <w:webHidden/>
          </w:rPr>
          <w:fldChar w:fldCharType="begin"/>
        </w:r>
        <w:r>
          <w:rPr>
            <w:noProof/>
            <w:webHidden/>
          </w:rPr>
          <w:instrText xml:space="preserve"> PAGEREF _Toc455139072 \h </w:instrText>
        </w:r>
        <w:r>
          <w:rPr>
            <w:noProof/>
            <w:webHidden/>
          </w:rPr>
        </w:r>
        <w:r>
          <w:rPr>
            <w:noProof/>
            <w:webHidden/>
          </w:rPr>
          <w:fldChar w:fldCharType="separate"/>
        </w:r>
        <w:r>
          <w:rPr>
            <w:noProof/>
            <w:webHidden/>
          </w:rPr>
          <w:t>56</w:t>
        </w:r>
        <w:r>
          <w:rPr>
            <w:noProof/>
            <w:webHidden/>
          </w:rPr>
          <w:fldChar w:fldCharType="end"/>
        </w:r>
      </w:hyperlink>
    </w:p>
    <w:p w:rsidR="00347A48" w:rsidRDefault="00347A48">
      <w:pPr>
        <w:pStyle w:val="TM4"/>
        <w:tabs>
          <w:tab w:val="left" w:pos="721"/>
          <w:tab w:val="right" w:pos="10196"/>
        </w:tabs>
        <w:rPr>
          <w:rFonts w:eastAsiaTheme="minorEastAsia"/>
          <w:noProof/>
          <w:lang w:eastAsia="fr-FR"/>
        </w:rPr>
      </w:pPr>
      <w:hyperlink w:anchor="_Toc455139073" w:history="1">
        <w:r w:rsidRPr="00E9230C">
          <w:rPr>
            <w:rStyle w:val="Lienhypertexte"/>
            <w:noProof/>
          </w:rPr>
          <w:t>6.2.6.</w:t>
        </w:r>
        <w:r>
          <w:rPr>
            <w:rFonts w:eastAsiaTheme="minorEastAsia"/>
            <w:noProof/>
            <w:lang w:eastAsia="fr-FR"/>
          </w:rPr>
          <w:tab/>
        </w:r>
        <w:r w:rsidRPr="00E9230C">
          <w:rPr>
            <w:rStyle w:val="Lienhypertexte"/>
            <w:noProof/>
          </w:rPr>
          <w:t>Modélisation de la Température :</w:t>
        </w:r>
        <w:r>
          <w:rPr>
            <w:noProof/>
            <w:webHidden/>
          </w:rPr>
          <w:tab/>
        </w:r>
        <w:r>
          <w:rPr>
            <w:noProof/>
            <w:webHidden/>
          </w:rPr>
          <w:fldChar w:fldCharType="begin"/>
        </w:r>
        <w:r>
          <w:rPr>
            <w:noProof/>
            <w:webHidden/>
          </w:rPr>
          <w:instrText xml:space="preserve"> PAGEREF _Toc455139073 \h </w:instrText>
        </w:r>
        <w:r>
          <w:rPr>
            <w:noProof/>
            <w:webHidden/>
          </w:rPr>
        </w:r>
        <w:r>
          <w:rPr>
            <w:noProof/>
            <w:webHidden/>
          </w:rPr>
          <w:fldChar w:fldCharType="separate"/>
        </w:r>
        <w:r>
          <w:rPr>
            <w:noProof/>
            <w:webHidden/>
          </w:rPr>
          <w:t>58</w:t>
        </w:r>
        <w:r>
          <w:rPr>
            <w:noProof/>
            <w:webHidden/>
          </w:rPr>
          <w:fldChar w:fldCharType="end"/>
        </w:r>
      </w:hyperlink>
    </w:p>
    <w:p w:rsidR="00347A48" w:rsidRDefault="00347A48">
      <w:pPr>
        <w:pStyle w:val="TM3"/>
        <w:tabs>
          <w:tab w:val="left" w:pos="554"/>
          <w:tab w:val="right" w:pos="10196"/>
        </w:tabs>
        <w:rPr>
          <w:rFonts w:eastAsiaTheme="minorEastAsia"/>
          <w:smallCaps w:val="0"/>
          <w:noProof/>
          <w:lang w:eastAsia="fr-FR"/>
        </w:rPr>
      </w:pPr>
      <w:hyperlink w:anchor="_Toc455139074" w:history="1">
        <w:r w:rsidRPr="00E9230C">
          <w:rPr>
            <w:rStyle w:val="Lienhypertexte"/>
            <w:noProof/>
          </w:rPr>
          <w:t>6.3.</w:t>
        </w:r>
        <w:r>
          <w:rPr>
            <w:rFonts w:eastAsiaTheme="minorEastAsia"/>
            <w:smallCaps w:val="0"/>
            <w:noProof/>
            <w:lang w:eastAsia="fr-FR"/>
          </w:rPr>
          <w:tab/>
        </w:r>
        <w:r w:rsidRPr="00E9230C">
          <w:rPr>
            <w:rStyle w:val="Lienhypertexte"/>
            <w:noProof/>
          </w:rPr>
          <w:t>Comparaison des prévisions</w:t>
        </w:r>
        <w:r>
          <w:rPr>
            <w:noProof/>
            <w:webHidden/>
          </w:rPr>
          <w:tab/>
        </w:r>
        <w:r>
          <w:rPr>
            <w:noProof/>
            <w:webHidden/>
          </w:rPr>
          <w:fldChar w:fldCharType="begin"/>
        </w:r>
        <w:r>
          <w:rPr>
            <w:noProof/>
            <w:webHidden/>
          </w:rPr>
          <w:instrText xml:space="preserve"> PAGEREF _Toc455139074 \h </w:instrText>
        </w:r>
        <w:r>
          <w:rPr>
            <w:noProof/>
            <w:webHidden/>
          </w:rPr>
        </w:r>
        <w:r>
          <w:rPr>
            <w:noProof/>
            <w:webHidden/>
          </w:rPr>
          <w:fldChar w:fldCharType="separate"/>
        </w:r>
        <w:r>
          <w:rPr>
            <w:noProof/>
            <w:webHidden/>
          </w:rPr>
          <w:t>60</w:t>
        </w:r>
        <w:r>
          <w:rPr>
            <w:noProof/>
            <w:webHidden/>
          </w:rPr>
          <w:fldChar w:fldCharType="end"/>
        </w:r>
      </w:hyperlink>
    </w:p>
    <w:p w:rsidR="00347A48" w:rsidRDefault="00347A48">
      <w:pPr>
        <w:pStyle w:val="TM2"/>
        <w:tabs>
          <w:tab w:val="left" w:pos="390"/>
          <w:tab w:val="right" w:pos="10196"/>
        </w:tabs>
        <w:rPr>
          <w:rFonts w:eastAsiaTheme="minorEastAsia"/>
          <w:b w:val="0"/>
          <w:bCs w:val="0"/>
          <w:smallCaps w:val="0"/>
          <w:noProof/>
          <w:lang w:eastAsia="fr-FR"/>
        </w:rPr>
      </w:pPr>
      <w:hyperlink w:anchor="_Toc455139075" w:history="1">
        <w:r w:rsidRPr="00E9230C">
          <w:rPr>
            <w:rStyle w:val="Lienhypertexte"/>
            <w:noProof/>
          </w:rPr>
          <w:t>7.</w:t>
        </w:r>
        <w:r>
          <w:rPr>
            <w:rFonts w:eastAsiaTheme="minorEastAsia"/>
            <w:b w:val="0"/>
            <w:bCs w:val="0"/>
            <w:smallCaps w:val="0"/>
            <w:noProof/>
            <w:lang w:eastAsia="fr-FR"/>
          </w:rPr>
          <w:tab/>
        </w:r>
        <w:r w:rsidRPr="00E9230C">
          <w:rPr>
            <w:rStyle w:val="Lienhypertexte"/>
            <w:noProof/>
          </w:rPr>
          <w:t>REFERENCES</w:t>
        </w:r>
        <w:r>
          <w:rPr>
            <w:noProof/>
            <w:webHidden/>
          </w:rPr>
          <w:tab/>
        </w:r>
        <w:r>
          <w:rPr>
            <w:noProof/>
            <w:webHidden/>
          </w:rPr>
          <w:fldChar w:fldCharType="begin"/>
        </w:r>
        <w:r>
          <w:rPr>
            <w:noProof/>
            <w:webHidden/>
          </w:rPr>
          <w:instrText xml:space="preserve"> PAGEREF _Toc455139075 \h </w:instrText>
        </w:r>
        <w:r>
          <w:rPr>
            <w:noProof/>
            <w:webHidden/>
          </w:rPr>
        </w:r>
        <w:r>
          <w:rPr>
            <w:noProof/>
            <w:webHidden/>
          </w:rPr>
          <w:fldChar w:fldCharType="separate"/>
        </w:r>
        <w:r>
          <w:rPr>
            <w:noProof/>
            <w:webHidden/>
          </w:rPr>
          <w:t>61</w:t>
        </w:r>
        <w:r>
          <w:rPr>
            <w:noProof/>
            <w:webHidden/>
          </w:rPr>
          <w:fldChar w:fldCharType="end"/>
        </w:r>
      </w:hyperlink>
    </w:p>
    <w:p w:rsidR="00DA6B14" w:rsidRDefault="00162A35" w:rsidP="0012709F">
      <w:pPr>
        <w:jc w:val="both"/>
      </w:pPr>
      <w:r>
        <w:rPr>
          <w:b/>
          <w:bCs/>
          <w:caps/>
          <w:u w:val="single"/>
        </w:rPr>
        <w:fldChar w:fldCharType="end"/>
      </w:r>
    </w:p>
    <w:p w:rsidR="00DA6B14" w:rsidRDefault="00DA6B14">
      <w:r>
        <w:br w:type="page"/>
      </w:r>
    </w:p>
    <w:p w:rsidR="00EF2984" w:rsidRPr="00EF2984" w:rsidRDefault="00EF2984" w:rsidP="0012709F">
      <w:pPr>
        <w:jc w:val="both"/>
      </w:pPr>
    </w:p>
    <w:sectPr w:rsidR="00EF2984" w:rsidRPr="00EF2984" w:rsidSect="00D503E5">
      <w:pgSz w:w="11906" w:h="16838"/>
      <w:pgMar w:top="1417" w:right="707"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6F0" w:rsidRDefault="00AE26F0" w:rsidP="00C57100">
      <w:pPr>
        <w:spacing w:after="0" w:line="240" w:lineRule="auto"/>
      </w:pPr>
      <w:r>
        <w:separator/>
      </w:r>
    </w:p>
  </w:endnote>
  <w:endnote w:type="continuationSeparator" w:id="0">
    <w:p w:rsidR="00AE26F0" w:rsidRDefault="00AE26F0" w:rsidP="00C57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lloon">
    <w:altName w:val="Balloo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6F0" w:rsidRDefault="00AE26F0" w:rsidP="00C57100">
      <w:pPr>
        <w:spacing w:after="0" w:line="240" w:lineRule="auto"/>
      </w:pPr>
      <w:r>
        <w:separator/>
      </w:r>
    </w:p>
  </w:footnote>
  <w:footnote w:type="continuationSeparator" w:id="0">
    <w:p w:rsidR="00AE26F0" w:rsidRDefault="00AE26F0" w:rsidP="00C571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1050"/>
    <w:multiLevelType w:val="multilevel"/>
    <w:tmpl w:val="078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9D1014"/>
    <w:multiLevelType w:val="multilevel"/>
    <w:tmpl w:val="16DA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8B788B"/>
    <w:multiLevelType w:val="multilevel"/>
    <w:tmpl w:val="8468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D4139D"/>
    <w:multiLevelType w:val="hybridMultilevel"/>
    <w:tmpl w:val="51D24746"/>
    <w:lvl w:ilvl="0" w:tplc="CE36868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F20349"/>
    <w:multiLevelType w:val="hybridMultilevel"/>
    <w:tmpl w:val="DD42EE82"/>
    <w:lvl w:ilvl="0" w:tplc="698446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CA522E6"/>
    <w:multiLevelType w:val="hybridMultilevel"/>
    <w:tmpl w:val="F982B4E2"/>
    <w:lvl w:ilvl="0" w:tplc="B89E1A7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6886B6E"/>
    <w:multiLevelType w:val="hybridMultilevel"/>
    <w:tmpl w:val="8D5A3850"/>
    <w:lvl w:ilvl="0" w:tplc="D0B40F1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7AE6F94"/>
    <w:multiLevelType w:val="hybridMultilevel"/>
    <w:tmpl w:val="9306EFA8"/>
    <w:lvl w:ilvl="0" w:tplc="7C2079A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E35FE4"/>
    <w:multiLevelType w:val="hybridMultilevel"/>
    <w:tmpl w:val="7826C7E0"/>
    <w:lvl w:ilvl="0" w:tplc="F044EB6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959722A"/>
    <w:multiLevelType w:val="multilevel"/>
    <w:tmpl w:val="0EF8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F24CEE"/>
    <w:multiLevelType w:val="hybridMultilevel"/>
    <w:tmpl w:val="FFBECAC0"/>
    <w:lvl w:ilvl="0" w:tplc="B15EEEEA">
      <w:start w:val="1"/>
      <w:numFmt w:val="bullet"/>
      <w:lvlText w:val="•"/>
      <w:lvlJc w:val="left"/>
      <w:pPr>
        <w:tabs>
          <w:tab w:val="num" w:pos="360"/>
        </w:tabs>
        <w:ind w:left="360" w:hanging="360"/>
      </w:pPr>
      <w:rPr>
        <w:rFonts w:ascii="Times New Roman" w:hAnsi="Times New Roman" w:hint="default"/>
      </w:rPr>
    </w:lvl>
    <w:lvl w:ilvl="1" w:tplc="0D582A24" w:tentative="1">
      <w:start w:val="1"/>
      <w:numFmt w:val="bullet"/>
      <w:lvlText w:val="•"/>
      <w:lvlJc w:val="left"/>
      <w:pPr>
        <w:tabs>
          <w:tab w:val="num" w:pos="1080"/>
        </w:tabs>
        <w:ind w:left="1080" w:hanging="360"/>
      </w:pPr>
      <w:rPr>
        <w:rFonts w:ascii="Times New Roman" w:hAnsi="Times New Roman" w:hint="default"/>
      </w:rPr>
    </w:lvl>
    <w:lvl w:ilvl="2" w:tplc="FB42CB8C" w:tentative="1">
      <w:start w:val="1"/>
      <w:numFmt w:val="bullet"/>
      <w:lvlText w:val="•"/>
      <w:lvlJc w:val="left"/>
      <w:pPr>
        <w:tabs>
          <w:tab w:val="num" w:pos="1800"/>
        </w:tabs>
        <w:ind w:left="1800" w:hanging="360"/>
      </w:pPr>
      <w:rPr>
        <w:rFonts w:ascii="Times New Roman" w:hAnsi="Times New Roman" w:hint="default"/>
      </w:rPr>
    </w:lvl>
    <w:lvl w:ilvl="3" w:tplc="73FAAF1C" w:tentative="1">
      <w:start w:val="1"/>
      <w:numFmt w:val="bullet"/>
      <w:lvlText w:val="•"/>
      <w:lvlJc w:val="left"/>
      <w:pPr>
        <w:tabs>
          <w:tab w:val="num" w:pos="2520"/>
        </w:tabs>
        <w:ind w:left="2520" w:hanging="360"/>
      </w:pPr>
      <w:rPr>
        <w:rFonts w:ascii="Times New Roman" w:hAnsi="Times New Roman" w:hint="default"/>
      </w:rPr>
    </w:lvl>
    <w:lvl w:ilvl="4" w:tplc="54745CC6" w:tentative="1">
      <w:start w:val="1"/>
      <w:numFmt w:val="bullet"/>
      <w:lvlText w:val="•"/>
      <w:lvlJc w:val="left"/>
      <w:pPr>
        <w:tabs>
          <w:tab w:val="num" w:pos="3240"/>
        </w:tabs>
        <w:ind w:left="3240" w:hanging="360"/>
      </w:pPr>
      <w:rPr>
        <w:rFonts w:ascii="Times New Roman" w:hAnsi="Times New Roman" w:hint="default"/>
      </w:rPr>
    </w:lvl>
    <w:lvl w:ilvl="5" w:tplc="6E9AA288" w:tentative="1">
      <w:start w:val="1"/>
      <w:numFmt w:val="bullet"/>
      <w:lvlText w:val="•"/>
      <w:lvlJc w:val="left"/>
      <w:pPr>
        <w:tabs>
          <w:tab w:val="num" w:pos="3960"/>
        </w:tabs>
        <w:ind w:left="3960" w:hanging="360"/>
      </w:pPr>
      <w:rPr>
        <w:rFonts w:ascii="Times New Roman" w:hAnsi="Times New Roman" w:hint="default"/>
      </w:rPr>
    </w:lvl>
    <w:lvl w:ilvl="6" w:tplc="BC242D24" w:tentative="1">
      <w:start w:val="1"/>
      <w:numFmt w:val="bullet"/>
      <w:lvlText w:val="•"/>
      <w:lvlJc w:val="left"/>
      <w:pPr>
        <w:tabs>
          <w:tab w:val="num" w:pos="4680"/>
        </w:tabs>
        <w:ind w:left="4680" w:hanging="360"/>
      </w:pPr>
      <w:rPr>
        <w:rFonts w:ascii="Times New Roman" w:hAnsi="Times New Roman" w:hint="default"/>
      </w:rPr>
    </w:lvl>
    <w:lvl w:ilvl="7" w:tplc="22A6B5C8" w:tentative="1">
      <w:start w:val="1"/>
      <w:numFmt w:val="bullet"/>
      <w:lvlText w:val="•"/>
      <w:lvlJc w:val="left"/>
      <w:pPr>
        <w:tabs>
          <w:tab w:val="num" w:pos="5400"/>
        </w:tabs>
        <w:ind w:left="5400" w:hanging="360"/>
      </w:pPr>
      <w:rPr>
        <w:rFonts w:ascii="Times New Roman" w:hAnsi="Times New Roman" w:hint="default"/>
      </w:rPr>
    </w:lvl>
    <w:lvl w:ilvl="8" w:tplc="692046E2" w:tentative="1">
      <w:start w:val="1"/>
      <w:numFmt w:val="bullet"/>
      <w:lvlText w:val="•"/>
      <w:lvlJc w:val="left"/>
      <w:pPr>
        <w:tabs>
          <w:tab w:val="num" w:pos="6120"/>
        </w:tabs>
        <w:ind w:left="6120" w:hanging="360"/>
      </w:pPr>
      <w:rPr>
        <w:rFonts w:ascii="Times New Roman" w:hAnsi="Times New Roman" w:hint="default"/>
      </w:rPr>
    </w:lvl>
  </w:abstractNum>
  <w:abstractNum w:abstractNumId="11">
    <w:nsid w:val="345F6077"/>
    <w:multiLevelType w:val="hybridMultilevel"/>
    <w:tmpl w:val="1C92673A"/>
    <w:lvl w:ilvl="0" w:tplc="B8004D60">
      <w:start w:val="1"/>
      <w:numFmt w:val="bullet"/>
      <w:lvlText w:val="•"/>
      <w:lvlJc w:val="left"/>
      <w:pPr>
        <w:tabs>
          <w:tab w:val="num" w:pos="360"/>
        </w:tabs>
        <w:ind w:left="360" w:hanging="360"/>
      </w:pPr>
      <w:rPr>
        <w:rFonts w:ascii="Times New Roman" w:hAnsi="Times New Roman" w:hint="default"/>
      </w:rPr>
    </w:lvl>
    <w:lvl w:ilvl="1" w:tplc="BD6EC852">
      <w:start w:val="1623"/>
      <w:numFmt w:val="bullet"/>
      <w:lvlText w:val="•"/>
      <w:lvlJc w:val="left"/>
      <w:pPr>
        <w:tabs>
          <w:tab w:val="num" w:pos="1080"/>
        </w:tabs>
        <w:ind w:left="1080" w:hanging="360"/>
      </w:pPr>
      <w:rPr>
        <w:rFonts w:ascii="Times New Roman" w:hAnsi="Times New Roman" w:hint="default"/>
      </w:rPr>
    </w:lvl>
    <w:lvl w:ilvl="2" w:tplc="6E64908E" w:tentative="1">
      <w:start w:val="1"/>
      <w:numFmt w:val="bullet"/>
      <w:lvlText w:val="•"/>
      <w:lvlJc w:val="left"/>
      <w:pPr>
        <w:tabs>
          <w:tab w:val="num" w:pos="1800"/>
        </w:tabs>
        <w:ind w:left="1800" w:hanging="360"/>
      </w:pPr>
      <w:rPr>
        <w:rFonts w:ascii="Times New Roman" w:hAnsi="Times New Roman" w:hint="default"/>
      </w:rPr>
    </w:lvl>
    <w:lvl w:ilvl="3" w:tplc="383A5450" w:tentative="1">
      <w:start w:val="1"/>
      <w:numFmt w:val="bullet"/>
      <w:lvlText w:val="•"/>
      <w:lvlJc w:val="left"/>
      <w:pPr>
        <w:tabs>
          <w:tab w:val="num" w:pos="2520"/>
        </w:tabs>
        <w:ind w:left="2520" w:hanging="360"/>
      </w:pPr>
      <w:rPr>
        <w:rFonts w:ascii="Times New Roman" w:hAnsi="Times New Roman" w:hint="default"/>
      </w:rPr>
    </w:lvl>
    <w:lvl w:ilvl="4" w:tplc="030C2BAE" w:tentative="1">
      <w:start w:val="1"/>
      <w:numFmt w:val="bullet"/>
      <w:lvlText w:val="•"/>
      <w:lvlJc w:val="left"/>
      <w:pPr>
        <w:tabs>
          <w:tab w:val="num" w:pos="3240"/>
        </w:tabs>
        <w:ind w:left="3240" w:hanging="360"/>
      </w:pPr>
      <w:rPr>
        <w:rFonts w:ascii="Times New Roman" w:hAnsi="Times New Roman" w:hint="default"/>
      </w:rPr>
    </w:lvl>
    <w:lvl w:ilvl="5" w:tplc="17264F6C" w:tentative="1">
      <w:start w:val="1"/>
      <w:numFmt w:val="bullet"/>
      <w:lvlText w:val="•"/>
      <w:lvlJc w:val="left"/>
      <w:pPr>
        <w:tabs>
          <w:tab w:val="num" w:pos="3960"/>
        </w:tabs>
        <w:ind w:left="3960" w:hanging="360"/>
      </w:pPr>
      <w:rPr>
        <w:rFonts w:ascii="Times New Roman" w:hAnsi="Times New Roman" w:hint="default"/>
      </w:rPr>
    </w:lvl>
    <w:lvl w:ilvl="6" w:tplc="54802DD4" w:tentative="1">
      <w:start w:val="1"/>
      <w:numFmt w:val="bullet"/>
      <w:lvlText w:val="•"/>
      <w:lvlJc w:val="left"/>
      <w:pPr>
        <w:tabs>
          <w:tab w:val="num" w:pos="4680"/>
        </w:tabs>
        <w:ind w:left="4680" w:hanging="360"/>
      </w:pPr>
      <w:rPr>
        <w:rFonts w:ascii="Times New Roman" w:hAnsi="Times New Roman" w:hint="default"/>
      </w:rPr>
    </w:lvl>
    <w:lvl w:ilvl="7" w:tplc="8BF83F0A" w:tentative="1">
      <w:start w:val="1"/>
      <w:numFmt w:val="bullet"/>
      <w:lvlText w:val="•"/>
      <w:lvlJc w:val="left"/>
      <w:pPr>
        <w:tabs>
          <w:tab w:val="num" w:pos="5400"/>
        </w:tabs>
        <w:ind w:left="5400" w:hanging="360"/>
      </w:pPr>
      <w:rPr>
        <w:rFonts w:ascii="Times New Roman" w:hAnsi="Times New Roman" w:hint="default"/>
      </w:rPr>
    </w:lvl>
    <w:lvl w:ilvl="8" w:tplc="EF52B9D2" w:tentative="1">
      <w:start w:val="1"/>
      <w:numFmt w:val="bullet"/>
      <w:lvlText w:val="•"/>
      <w:lvlJc w:val="left"/>
      <w:pPr>
        <w:tabs>
          <w:tab w:val="num" w:pos="6120"/>
        </w:tabs>
        <w:ind w:left="6120" w:hanging="360"/>
      </w:pPr>
      <w:rPr>
        <w:rFonts w:ascii="Times New Roman" w:hAnsi="Times New Roman" w:hint="default"/>
      </w:rPr>
    </w:lvl>
  </w:abstractNum>
  <w:abstractNum w:abstractNumId="12">
    <w:nsid w:val="41E37201"/>
    <w:multiLevelType w:val="multilevel"/>
    <w:tmpl w:val="4F8E6C8E"/>
    <w:lvl w:ilvl="0">
      <w:start w:val="1"/>
      <w:numFmt w:val="upperLetter"/>
      <w:pStyle w:val="Titre1"/>
      <w:suff w:val="nothing"/>
      <w:lvlText w:val="%1 - "/>
      <w:lvlJc w:val="left"/>
      <w:pPr>
        <w:ind w:left="0" w:firstLine="0"/>
      </w:pPr>
      <w:rPr>
        <w:rFonts w:hint="default"/>
      </w:rPr>
    </w:lvl>
    <w:lvl w:ilvl="1">
      <w:start w:val="1"/>
      <w:numFmt w:val="decimal"/>
      <w:pStyle w:val="Titre2"/>
      <w:lvlText w:val="%2."/>
      <w:lvlJc w:val="left"/>
      <w:pPr>
        <w:tabs>
          <w:tab w:val="num" w:pos="567"/>
        </w:tabs>
        <w:ind w:left="567" w:hanging="567"/>
      </w:pPr>
      <w:rPr>
        <w:rFonts w:hint="default"/>
      </w:rPr>
    </w:lvl>
    <w:lvl w:ilvl="2">
      <w:start w:val="1"/>
      <w:numFmt w:val="decimal"/>
      <w:pStyle w:val="Titre3"/>
      <w:lvlText w:val="%2.%3."/>
      <w:lvlJc w:val="left"/>
      <w:pPr>
        <w:tabs>
          <w:tab w:val="num" w:pos="964"/>
        </w:tabs>
        <w:ind w:left="964" w:hanging="964"/>
      </w:pPr>
      <w:rPr>
        <w:rFonts w:hint="default"/>
      </w:rPr>
    </w:lvl>
    <w:lvl w:ilvl="3">
      <w:start w:val="1"/>
      <w:numFmt w:val="decimal"/>
      <w:pStyle w:val="Titre4"/>
      <w:lvlText w:val="%2.%3.%4."/>
      <w:lvlJc w:val="left"/>
      <w:pPr>
        <w:tabs>
          <w:tab w:val="num" w:pos="851"/>
        </w:tabs>
        <w:ind w:left="851" w:hanging="851"/>
      </w:pPr>
      <w:rPr>
        <w:rFonts w:hint="default"/>
      </w:rPr>
    </w:lvl>
    <w:lvl w:ilvl="4">
      <w:start w:val="1"/>
      <w:numFmt w:val="lowerLetter"/>
      <w:pStyle w:val="Titre5"/>
      <w:lvlText w:val="%5)"/>
      <w:lvlJc w:val="left"/>
      <w:pPr>
        <w:tabs>
          <w:tab w:val="num" w:pos="851"/>
        </w:tabs>
        <w:ind w:left="851" w:hanging="567"/>
      </w:pPr>
      <w:rPr>
        <w:rFonts w:hint="default"/>
      </w:rPr>
    </w:lvl>
    <w:lvl w:ilvl="5">
      <w:start w:val="1"/>
      <w:numFmt w:val="none"/>
      <w:pStyle w:val="Titre6"/>
      <w:suff w:val="nothing"/>
      <w:lvlText w:val=""/>
      <w:lvlJc w:val="left"/>
      <w:pPr>
        <w:ind w:left="567" w:firstLine="0"/>
      </w:pPr>
      <w:rPr>
        <w:rFonts w:hint="default"/>
      </w:rPr>
    </w:lvl>
    <w:lvl w:ilvl="6">
      <w:start w:val="1"/>
      <w:numFmt w:val="none"/>
      <w:pStyle w:val="Titre7"/>
      <w:suff w:val="nothing"/>
      <w:lvlText w:val=""/>
      <w:lvlJc w:val="left"/>
      <w:pPr>
        <w:ind w:left="851" w:firstLine="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nsid w:val="466427C2"/>
    <w:multiLevelType w:val="multilevel"/>
    <w:tmpl w:val="0298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75E4185"/>
    <w:multiLevelType w:val="multilevel"/>
    <w:tmpl w:val="A29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EF30E16"/>
    <w:multiLevelType w:val="hybridMultilevel"/>
    <w:tmpl w:val="98965672"/>
    <w:lvl w:ilvl="0" w:tplc="EE1E84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0"/>
  </w:num>
  <w:num w:numId="4">
    <w:abstractNumId w:val="5"/>
  </w:num>
  <w:num w:numId="5">
    <w:abstractNumId w:val="12"/>
  </w:num>
  <w:num w:numId="6">
    <w:abstractNumId w:val="3"/>
  </w:num>
  <w:num w:numId="7">
    <w:abstractNumId w:val="15"/>
  </w:num>
  <w:num w:numId="8">
    <w:abstractNumId w:val="8"/>
  </w:num>
  <w:num w:numId="9">
    <w:abstractNumId w:val="12"/>
  </w:num>
  <w:num w:numId="10">
    <w:abstractNumId w:val="12"/>
  </w:num>
  <w:num w:numId="11">
    <w:abstractNumId w:val="12"/>
  </w:num>
  <w:num w:numId="12">
    <w:abstractNumId w:val="4"/>
  </w:num>
  <w:num w:numId="13">
    <w:abstractNumId w:val="9"/>
  </w:num>
  <w:num w:numId="14">
    <w:abstractNumId w:val="1"/>
  </w:num>
  <w:num w:numId="15">
    <w:abstractNumId w:val="2"/>
  </w:num>
  <w:num w:numId="16">
    <w:abstractNumId w:val="13"/>
  </w:num>
  <w:num w:numId="17">
    <w:abstractNumId w:val="14"/>
  </w:num>
  <w:num w:numId="18">
    <w:abstractNumId w:val="0"/>
  </w:num>
  <w:num w:numId="19">
    <w:abstractNumId w:val="7"/>
  </w:num>
  <w:num w:numId="20">
    <w:abstractNumId w:val="12"/>
  </w:num>
  <w:num w:numId="21">
    <w:abstractNumId w:val="12"/>
  </w:num>
  <w:num w:numId="22">
    <w:abstractNumId w:val="12"/>
  </w:num>
  <w:num w:numId="23">
    <w:abstractNumId w:val="12"/>
  </w:num>
  <w:num w:numId="24">
    <w:abstractNumId w:val="12"/>
    <w:lvlOverride w:ilvl="0">
      <w:lvl w:ilvl="0">
        <w:start w:val="1"/>
        <w:numFmt w:val="upperLetter"/>
        <w:pStyle w:val="Titre1"/>
        <w:suff w:val="nothing"/>
        <w:lvlText w:val="%1 - "/>
        <w:lvlJc w:val="left"/>
        <w:pPr>
          <w:ind w:left="0" w:firstLine="0"/>
        </w:pPr>
        <w:rPr>
          <w:rFonts w:hint="default"/>
        </w:rPr>
      </w:lvl>
    </w:lvlOverride>
    <w:lvlOverride w:ilvl="1">
      <w:lvl w:ilvl="1">
        <w:start w:val="1"/>
        <w:numFmt w:val="decimal"/>
        <w:pStyle w:val="Titre2"/>
        <w:lvlText w:val="%2."/>
        <w:lvlJc w:val="left"/>
        <w:pPr>
          <w:tabs>
            <w:tab w:val="num" w:pos="567"/>
          </w:tabs>
          <w:ind w:left="567" w:hanging="567"/>
        </w:pPr>
        <w:rPr>
          <w:rFonts w:hint="default"/>
        </w:rPr>
      </w:lvl>
    </w:lvlOverride>
    <w:lvlOverride w:ilvl="2">
      <w:lvl w:ilvl="2">
        <w:start w:val="1"/>
        <w:numFmt w:val="decimal"/>
        <w:pStyle w:val="Titre3"/>
        <w:lvlText w:val="%2.%3."/>
        <w:lvlJc w:val="left"/>
        <w:pPr>
          <w:tabs>
            <w:tab w:val="num" w:pos="964"/>
          </w:tabs>
          <w:ind w:left="964" w:hanging="964"/>
        </w:pPr>
        <w:rPr>
          <w:rFonts w:hint="default"/>
        </w:rPr>
      </w:lvl>
    </w:lvlOverride>
    <w:lvlOverride w:ilvl="3">
      <w:lvl w:ilvl="3">
        <w:start w:val="1"/>
        <w:numFmt w:val="decimal"/>
        <w:pStyle w:val="Titre4"/>
        <w:lvlText w:val="%2.%3.%4."/>
        <w:lvlJc w:val="left"/>
        <w:pPr>
          <w:tabs>
            <w:tab w:val="num" w:pos="851"/>
          </w:tabs>
          <w:ind w:left="851" w:hanging="851"/>
        </w:pPr>
        <w:rPr>
          <w:rFonts w:hint="default"/>
        </w:rPr>
      </w:lvl>
    </w:lvlOverride>
    <w:lvlOverride w:ilvl="4">
      <w:lvl w:ilvl="4">
        <w:start w:val="1"/>
        <w:numFmt w:val="lowerLetter"/>
        <w:pStyle w:val="Titre5"/>
        <w:lvlText w:val="%5)"/>
        <w:lvlJc w:val="left"/>
        <w:pPr>
          <w:tabs>
            <w:tab w:val="num" w:pos="851"/>
          </w:tabs>
          <w:ind w:left="851" w:hanging="567"/>
        </w:pPr>
        <w:rPr>
          <w:rFonts w:hint="default"/>
        </w:rPr>
      </w:lvl>
    </w:lvlOverride>
    <w:lvlOverride w:ilvl="5">
      <w:lvl w:ilvl="5">
        <w:start w:val="1"/>
        <w:numFmt w:val="none"/>
        <w:pStyle w:val="Titre6"/>
        <w:suff w:val="nothing"/>
        <w:lvlText w:val=""/>
        <w:lvlJc w:val="left"/>
        <w:pPr>
          <w:ind w:left="567" w:firstLine="0"/>
        </w:pPr>
        <w:rPr>
          <w:rFonts w:hint="default"/>
        </w:rPr>
      </w:lvl>
    </w:lvlOverride>
    <w:lvlOverride w:ilvl="6">
      <w:lvl w:ilvl="6">
        <w:start w:val="1"/>
        <w:numFmt w:val="none"/>
        <w:pStyle w:val="Titre7"/>
        <w:suff w:val="nothing"/>
        <w:lvlText w:val=""/>
        <w:lvlJc w:val="left"/>
        <w:pPr>
          <w:ind w:left="851" w:firstLine="0"/>
        </w:pPr>
        <w:rPr>
          <w:rFonts w:hint="default"/>
        </w:rPr>
      </w:lvl>
    </w:lvlOverride>
    <w:lvlOverride w:ilvl="7">
      <w:lvl w:ilvl="7">
        <w:start w:val="1"/>
        <w:numFmt w:val="lowerLetter"/>
        <w:lvlText w:val="%8."/>
        <w:lvlJc w:val="left"/>
        <w:pPr>
          <w:tabs>
            <w:tab w:val="num" w:pos="0"/>
          </w:tabs>
          <w:ind w:left="2880" w:hanging="360"/>
        </w:pPr>
        <w:rPr>
          <w:rFonts w:hint="default"/>
        </w:rPr>
      </w:lvl>
    </w:lvlOverride>
    <w:lvlOverride w:ilvl="8">
      <w:lvl w:ilvl="8">
        <w:start w:val="1"/>
        <w:numFmt w:val="lowerRoman"/>
        <w:lvlText w:val="%9."/>
        <w:lvlJc w:val="left"/>
        <w:pPr>
          <w:tabs>
            <w:tab w:val="num" w:pos="0"/>
          </w:tabs>
          <w:ind w:left="3240" w:hanging="360"/>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D044A2"/>
    <w:rsid w:val="000036B1"/>
    <w:rsid w:val="00004006"/>
    <w:rsid w:val="000053A7"/>
    <w:rsid w:val="00010013"/>
    <w:rsid w:val="000140E4"/>
    <w:rsid w:val="000143EB"/>
    <w:rsid w:val="000147CD"/>
    <w:rsid w:val="00020C67"/>
    <w:rsid w:val="000212B4"/>
    <w:rsid w:val="00025F1E"/>
    <w:rsid w:val="000328A2"/>
    <w:rsid w:val="000336EE"/>
    <w:rsid w:val="00034E79"/>
    <w:rsid w:val="00042800"/>
    <w:rsid w:val="00043050"/>
    <w:rsid w:val="000437E2"/>
    <w:rsid w:val="00045046"/>
    <w:rsid w:val="00047D97"/>
    <w:rsid w:val="00054CA5"/>
    <w:rsid w:val="000551B6"/>
    <w:rsid w:val="000626EC"/>
    <w:rsid w:val="000632F6"/>
    <w:rsid w:val="000659F9"/>
    <w:rsid w:val="00070321"/>
    <w:rsid w:val="00072697"/>
    <w:rsid w:val="000843B2"/>
    <w:rsid w:val="000960B4"/>
    <w:rsid w:val="000C5DEC"/>
    <w:rsid w:val="000D7234"/>
    <w:rsid w:val="000E3705"/>
    <w:rsid w:val="00104EAC"/>
    <w:rsid w:val="00106C96"/>
    <w:rsid w:val="00117627"/>
    <w:rsid w:val="001209CF"/>
    <w:rsid w:val="00124893"/>
    <w:rsid w:val="0012709F"/>
    <w:rsid w:val="001370D9"/>
    <w:rsid w:val="00142B48"/>
    <w:rsid w:val="00143918"/>
    <w:rsid w:val="00160A7B"/>
    <w:rsid w:val="00161D00"/>
    <w:rsid w:val="00162A35"/>
    <w:rsid w:val="001716F5"/>
    <w:rsid w:val="00173CBA"/>
    <w:rsid w:val="00175B94"/>
    <w:rsid w:val="00196FDD"/>
    <w:rsid w:val="001A31CF"/>
    <w:rsid w:val="001B026D"/>
    <w:rsid w:val="001C1BAF"/>
    <w:rsid w:val="001C4895"/>
    <w:rsid w:val="001D67F5"/>
    <w:rsid w:val="001E0666"/>
    <w:rsid w:val="001E2767"/>
    <w:rsid w:val="001E4484"/>
    <w:rsid w:val="001F0C0B"/>
    <w:rsid w:val="001F38BE"/>
    <w:rsid w:val="001F63B3"/>
    <w:rsid w:val="001F7761"/>
    <w:rsid w:val="00215AC8"/>
    <w:rsid w:val="00240D57"/>
    <w:rsid w:val="00242D88"/>
    <w:rsid w:val="00247B44"/>
    <w:rsid w:val="002509E5"/>
    <w:rsid w:val="0025186E"/>
    <w:rsid w:val="0026222E"/>
    <w:rsid w:val="00266B15"/>
    <w:rsid w:val="002757A7"/>
    <w:rsid w:val="00281756"/>
    <w:rsid w:val="00283A5A"/>
    <w:rsid w:val="002A6FCD"/>
    <w:rsid w:val="002B1207"/>
    <w:rsid w:val="002B4A89"/>
    <w:rsid w:val="002C5A49"/>
    <w:rsid w:val="002D747A"/>
    <w:rsid w:val="002D79C7"/>
    <w:rsid w:val="002E0C9A"/>
    <w:rsid w:val="002E1DBC"/>
    <w:rsid w:val="002F54EF"/>
    <w:rsid w:val="002F55D7"/>
    <w:rsid w:val="00302355"/>
    <w:rsid w:val="0030459C"/>
    <w:rsid w:val="00317C73"/>
    <w:rsid w:val="00320A0D"/>
    <w:rsid w:val="003238FC"/>
    <w:rsid w:val="00334481"/>
    <w:rsid w:val="00343F19"/>
    <w:rsid w:val="00347252"/>
    <w:rsid w:val="003478B4"/>
    <w:rsid w:val="00347A48"/>
    <w:rsid w:val="00352705"/>
    <w:rsid w:val="00356216"/>
    <w:rsid w:val="003659C6"/>
    <w:rsid w:val="0037453B"/>
    <w:rsid w:val="0038223F"/>
    <w:rsid w:val="0038337E"/>
    <w:rsid w:val="003857A9"/>
    <w:rsid w:val="003A0AA8"/>
    <w:rsid w:val="003A7B05"/>
    <w:rsid w:val="003B7D5C"/>
    <w:rsid w:val="003C06C3"/>
    <w:rsid w:val="003C104F"/>
    <w:rsid w:val="003D340D"/>
    <w:rsid w:val="003D5128"/>
    <w:rsid w:val="003E1FE9"/>
    <w:rsid w:val="003E5D9F"/>
    <w:rsid w:val="003F2620"/>
    <w:rsid w:val="003F2DC9"/>
    <w:rsid w:val="003F5330"/>
    <w:rsid w:val="003F61C1"/>
    <w:rsid w:val="00400EEC"/>
    <w:rsid w:val="00406C33"/>
    <w:rsid w:val="004152B9"/>
    <w:rsid w:val="004162DF"/>
    <w:rsid w:val="00417E66"/>
    <w:rsid w:val="00425774"/>
    <w:rsid w:val="00425E9C"/>
    <w:rsid w:val="0043120C"/>
    <w:rsid w:val="004412AB"/>
    <w:rsid w:val="00446797"/>
    <w:rsid w:val="00452D2D"/>
    <w:rsid w:val="00455A31"/>
    <w:rsid w:val="004672C3"/>
    <w:rsid w:val="00467C32"/>
    <w:rsid w:val="00475C8E"/>
    <w:rsid w:val="00477A87"/>
    <w:rsid w:val="004A33AC"/>
    <w:rsid w:val="004B6420"/>
    <w:rsid w:val="004C10A1"/>
    <w:rsid w:val="004C63F1"/>
    <w:rsid w:val="004F2DA6"/>
    <w:rsid w:val="004F445A"/>
    <w:rsid w:val="004F649E"/>
    <w:rsid w:val="00505098"/>
    <w:rsid w:val="00515D03"/>
    <w:rsid w:val="00521DBE"/>
    <w:rsid w:val="0052295B"/>
    <w:rsid w:val="0052358A"/>
    <w:rsid w:val="005300E4"/>
    <w:rsid w:val="00532B84"/>
    <w:rsid w:val="00533188"/>
    <w:rsid w:val="0054113A"/>
    <w:rsid w:val="005504BD"/>
    <w:rsid w:val="0056296F"/>
    <w:rsid w:val="0056572D"/>
    <w:rsid w:val="00565C55"/>
    <w:rsid w:val="00571ADB"/>
    <w:rsid w:val="00585B89"/>
    <w:rsid w:val="00590305"/>
    <w:rsid w:val="00595BF9"/>
    <w:rsid w:val="00597A5B"/>
    <w:rsid w:val="005A7B94"/>
    <w:rsid w:val="005B1583"/>
    <w:rsid w:val="005B17A5"/>
    <w:rsid w:val="005B5748"/>
    <w:rsid w:val="005C753B"/>
    <w:rsid w:val="005D20B6"/>
    <w:rsid w:val="005D6F17"/>
    <w:rsid w:val="005F0168"/>
    <w:rsid w:val="005F09F2"/>
    <w:rsid w:val="005F2636"/>
    <w:rsid w:val="005F524C"/>
    <w:rsid w:val="00602001"/>
    <w:rsid w:val="0060481A"/>
    <w:rsid w:val="00620C64"/>
    <w:rsid w:val="0062237E"/>
    <w:rsid w:val="00624721"/>
    <w:rsid w:val="006268C6"/>
    <w:rsid w:val="0064451D"/>
    <w:rsid w:val="00650998"/>
    <w:rsid w:val="006532A4"/>
    <w:rsid w:val="00662CDB"/>
    <w:rsid w:val="00680771"/>
    <w:rsid w:val="00690797"/>
    <w:rsid w:val="00694CBA"/>
    <w:rsid w:val="006A18D8"/>
    <w:rsid w:val="006B05ED"/>
    <w:rsid w:val="006B2608"/>
    <w:rsid w:val="006C0C5E"/>
    <w:rsid w:val="006C0E7D"/>
    <w:rsid w:val="006C1CAB"/>
    <w:rsid w:val="006C4760"/>
    <w:rsid w:val="006C54EE"/>
    <w:rsid w:val="006D1674"/>
    <w:rsid w:val="006D77F7"/>
    <w:rsid w:val="006E2671"/>
    <w:rsid w:val="006F1995"/>
    <w:rsid w:val="006F1FCA"/>
    <w:rsid w:val="006F4C5C"/>
    <w:rsid w:val="00703056"/>
    <w:rsid w:val="0070390C"/>
    <w:rsid w:val="00710506"/>
    <w:rsid w:val="0074200D"/>
    <w:rsid w:val="00743A95"/>
    <w:rsid w:val="0074736D"/>
    <w:rsid w:val="00750897"/>
    <w:rsid w:val="00755C75"/>
    <w:rsid w:val="00765915"/>
    <w:rsid w:val="00777188"/>
    <w:rsid w:val="00777FCC"/>
    <w:rsid w:val="00784836"/>
    <w:rsid w:val="0078659B"/>
    <w:rsid w:val="0079549F"/>
    <w:rsid w:val="00797DCE"/>
    <w:rsid w:val="007D53BA"/>
    <w:rsid w:val="007D65E7"/>
    <w:rsid w:val="007F16BD"/>
    <w:rsid w:val="007F49F0"/>
    <w:rsid w:val="007F5BBB"/>
    <w:rsid w:val="00805874"/>
    <w:rsid w:val="00811D59"/>
    <w:rsid w:val="008131A0"/>
    <w:rsid w:val="008171E4"/>
    <w:rsid w:val="008212C2"/>
    <w:rsid w:val="00823499"/>
    <w:rsid w:val="00832615"/>
    <w:rsid w:val="00833067"/>
    <w:rsid w:val="0083496B"/>
    <w:rsid w:val="00834AB3"/>
    <w:rsid w:val="00836E92"/>
    <w:rsid w:val="00843AC8"/>
    <w:rsid w:val="0084406B"/>
    <w:rsid w:val="008555AD"/>
    <w:rsid w:val="00881F80"/>
    <w:rsid w:val="00893AE8"/>
    <w:rsid w:val="008A22CE"/>
    <w:rsid w:val="008B1AE5"/>
    <w:rsid w:val="008B1FC4"/>
    <w:rsid w:val="008B2956"/>
    <w:rsid w:val="008C7E9C"/>
    <w:rsid w:val="008D4133"/>
    <w:rsid w:val="008E00BD"/>
    <w:rsid w:val="008E1E6B"/>
    <w:rsid w:val="008E54A5"/>
    <w:rsid w:val="008F0535"/>
    <w:rsid w:val="008F299C"/>
    <w:rsid w:val="00916F10"/>
    <w:rsid w:val="009337F8"/>
    <w:rsid w:val="00937023"/>
    <w:rsid w:val="00941A54"/>
    <w:rsid w:val="009502AB"/>
    <w:rsid w:val="009502BF"/>
    <w:rsid w:val="00952E03"/>
    <w:rsid w:val="00974690"/>
    <w:rsid w:val="00987236"/>
    <w:rsid w:val="009972F2"/>
    <w:rsid w:val="00997990"/>
    <w:rsid w:val="00997C1E"/>
    <w:rsid w:val="009A69CA"/>
    <w:rsid w:val="009A77D7"/>
    <w:rsid w:val="009B0449"/>
    <w:rsid w:val="009B17BF"/>
    <w:rsid w:val="009B4B10"/>
    <w:rsid w:val="009B4F90"/>
    <w:rsid w:val="009B5DEE"/>
    <w:rsid w:val="009E3382"/>
    <w:rsid w:val="009F12C6"/>
    <w:rsid w:val="009F21BF"/>
    <w:rsid w:val="009F7174"/>
    <w:rsid w:val="00A040CA"/>
    <w:rsid w:val="00A108F1"/>
    <w:rsid w:val="00A35C43"/>
    <w:rsid w:val="00A36D83"/>
    <w:rsid w:val="00A454C9"/>
    <w:rsid w:val="00A542BD"/>
    <w:rsid w:val="00A6579D"/>
    <w:rsid w:val="00A703DB"/>
    <w:rsid w:val="00A82DC3"/>
    <w:rsid w:val="00A83B33"/>
    <w:rsid w:val="00A91A0D"/>
    <w:rsid w:val="00A97226"/>
    <w:rsid w:val="00AA3462"/>
    <w:rsid w:val="00AA4ECF"/>
    <w:rsid w:val="00AB05B7"/>
    <w:rsid w:val="00AB1D54"/>
    <w:rsid w:val="00AB251A"/>
    <w:rsid w:val="00AB4FCB"/>
    <w:rsid w:val="00AC017F"/>
    <w:rsid w:val="00AC2240"/>
    <w:rsid w:val="00AD42C3"/>
    <w:rsid w:val="00AE26F0"/>
    <w:rsid w:val="00AE6F33"/>
    <w:rsid w:val="00B07934"/>
    <w:rsid w:val="00B1353C"/>
    <w:rsid w:val="00B14352"/>
    <w:rsid w:val="00B311EB"/>
    <w:rsid w:val="00B32A03"/>
    <w:rsid w:val="00B33EED"/>
    <w:rsid w:val="00B36D2A"/>
    <w:rsid w:val="00B51C14"/>
    <w:rsid w:val="00B538CB"/>
    <w:rsid w:val="00B6081D"/>
    <w:rsid w:val="00B737BB"/>
    <w:rsid w:val="00B83874"/>
    <w:rsid w:val="00BA1BD2"/>
    <w:rsid w:val="00BA2245"/>
    <w:rsid w:val="00BC1702"/>
    <w:rsid w:val="00BC6693"/>
    <w:rsid w:val="00BD3505"/>
    <w:rsid w:val="00BE05E6"/>
    <w:rsid w:val="00BE5E62"/>
    <w:rsid w:val="00BE72A6"/>
    <w:rsid w:val="00C03DA6"/>
    <w:rsid w:val="00C0641F"/>
    <w:rsid w:val="00C06A1C"/>
    <w:rsid w:val="00C12011"/>
    <w:rsid w:val="00C30644"/>
    <w:rsid w:val="00C3193A"/>
    <w:rsid w:val="00C37366"/>
    <w:rsid w:val="00C51664"/>
    <w:rsid w:val="00C55336"/>
    <w:rsid w:val="00C57100"/>
    <w:rsid w:val="00C57E7F"/>
    <w:rsid w:val="00C60946"/>
    <w:rsid w:val="00C65BF5"/>
    <w:rsid w:val="00C66ECC"/>
    <w:rsid w:val="00C7756B"/>
    <w:rsid w:val="00C90FBD"/>
    <w:rsid w:val="00C93C28"/>
    <w:rsid w:val="00C95D8E"/>
    <w:rsid w:val="00CA074A"/>
    <w:rsid w:val="00CB0424"/>
    <w:rsid w:val="00CB3A0C"/>
    <w:rsid w:val="00CC3B80"/>
    <w:rsid w:val="00CC4F10"/>
    <w:rsid w:val="00CC6A7B"/>
    <w:rsid w:val="00CD2EB7"/>
    <w:rsid w:val="00CD374E"/>
    <w:rsid w:val="00CF5C2E"/>
    <w:rsid w:val="00D033FB"/>
    <w:rsid w:val="00D044A2"/>
    <w:rsid w:val="00D05E74"/>
    <w:rsid w:val="00D0767B"/>
    <w:rsid w:val="00D35C1B"/>
    <w:rsid w:val="00D417E0"/>
    <w:rsid w:val="00D46D9D"/>
    <w:rsid w:val="00D503E5"/>
    <w:rsid w:val="00D52839"/>
    <w:rsid w:val="00D622EB"/>
    <w:rsid w:val="00D64E9A"/>
    <w:rsid w:val="00D71393"/>
    <w:rsid w:val="00D73478"/>
    <w:rsid w:val="00D77C65"/>
    <w:rsid w:val="00D81EBB"/>
    <w:rsid w:val="00D861A3"/>
    <w:rsid w:val="00D90E53"/>
    <w:rsid w:val="00D92281"/>
    <w:rsid w:val="00D96947"/>
    <w:rsid w:val="00DA6613"/>
    <w:rsid w:val="00DA6B14"/>
    <w:rsid w:val="00DB1B7C"/>
    <w:rsid w:val="00DB1CBF"/>
    <w:rsid w:val="00DB4DC6"/>
    <w:rsid w:val="00DB5A3C"/>
    <w:rsid w:val="00DB7469"/>
    <w:rsid w:val="00DC169F"/>
    <w:rsid w:val="00DC26DD"/>
    <w:rsid w:val="00DC2DFA"/>
    <w:rsid w:val="00DC665D"/>
    <w:rsid w:val="00DD6D91"/>
    <w:rsid w:val="00DD7AC7"/>
    <w:rsid w:val="00DE416E"/>
    <w:rsid w:val="00DE7B32"/>
    <w:rsid w:val="00DF266D"/>
    <w:rsid w:val="00DF4056"/>
    <w:rsid w:val="00DF593A"/>
    <w:rsid w:val="00E01CEF"/>
    <w:rsid w:val="00E109EE"/>
    <w:rsid w:val="00E11410"/>
    <w:rsid w:val="00E270F0"/>
    <w:rsid w:val="00E310E8"/>
    <w:rsid w:val="00E33F44"/>
    <w:rsid w:val="00E34689"/>
    <w:rsid w:val="00E511AC"/>
    <w:rsid w:val="00E54109"/>
    <w:rsid w:val="00E56398"/>
    <w:rsid w:val="00E66350"/>
    <w:rsid w:val="00E81254"/>
    <w:rsid w:val="00E814BC"/>
    <w:rsid w:val="00E935A8"/>
    <w:rsid w:val="00EA0836"/>
    <w:rsid w:val="00EA194A"/>
    <w:rsid w:val="00EA6EE2"/>
    <w:rsid w:val="00EB2287"/>
    <w:rsid w:val="00EB278E"/>
    <w:rsid w:val="00EB3C79"/>
    <w:rsid w:val="00EB7F90"/>
    <w:rsid w:val="00EC0243"/>
    <w:rsid w:val="00EC281E"/>
    <w:rsid w:val="00ED3525"/>
    <w:rsid w:val="00EE25EC"/>
    <w:rsid w:val="00EE702B"/>
    <w:rsid w:val="00EF047E"/>
    <w:rsid w:val="00EF2984"/>
    <w:rsid w:val="00EF3370"/>
    <w:rsid w:val="00EF4326"/>
    <w:rsid w:val="00EF4A7C"/>
    <w:rsid w:val="00F016A8"/>
    <w:rsid w:val="00F039E2"/>
    <w:rsid w:val="00F04F80"/>
    <w:rsid w:val="00F056B8"/>
    <w:rsid w:val="00F05733"/>
    <w:rsid w:val="00F07D57"/>
    <w:rsid w:val="00F10D8C"/>
    <w:rsid w:val="00F124E4"/>
    <w:rsid w:val="00F130CF"/>
    <w:rsid w:val="00F14918"/>
    <w:rsid w:val="00F151F2"/>
    <w:rsid w:val="00F16BF4"/>
    <w:rsid w:val="00F17F4A"/>
    <w:rsid w:val="00F23F84"/>
    <w:rsid w:val="00F255D6"/>
    <w:rsid w:val="00F32250"/>
    <w:rsid w:val="00F40AF8"/>
    <w:rsid w:val="00F44D7B"/>
    <w:rsid w:val="00F5411E"/>
    <w:rsid w:val="00F74895"/>
    <w:rsid w:val="00F77F25"/>
    <w:rsid w:val="00F83DF9"/>
    <w:rsid w:val="00F917A4"/>
    <w:rsid w:val="00FC2E5E"/>
    <w:rsid w:val="00FC487E"/>
    <w:rsid w:val="00FF21C3"/>
    <w:rsid w:val="00FF7AC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style="mso-width-relative:margin;mso-height-relative:margin"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5ED"/>
  </w:style>
  <w:style w:type="paragraph" w:styleId="Titre1">
    <w:name w:val="heading 1"/>
    <w:basedOn w:val="Normal"/>
    <w:next w:val="Normal"/>
    <w:link w:val="Titre1Car"/>
    <w:uiPriority w:val="9"/>
    <w:qFormat/>
    <w:rsid w:val="00302355"/>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044A2"/>
    <w:pPr>
      <w:keepNext/>
      <w:keepLines/>
      <w:numPr>
        <w:ilvl w:val="1"/>
        <w:numId w:val="5"/>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B0424"/>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B0424"/>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02355"/>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302355"/>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30235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952E0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044A2"/>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D044A2"/>
    <w:pPr>
      <w:ind w:left="720"/>
      <w:contextualSpacing/>
    </w:pPr>
  </w:style>
  <w:style w:type="paragraph" w:customStyle="1" w:styleId="Normal1">
    <w:name w:val="Normal+1"/>
    <w:basedOn w:val="Normal"/>
    <w:next w:val="Normal"/>
    <w:uiPriority w:val="99"/>
    <w:rsid w:val="00B83874"/>
    <w:pPr>
      <w:autoSpaceDE w:val="0"/>
      <w:autoSpaceDN w:val="0"/>
      <w:adjustRightInd w:val="0"/>
      <w:spacing w:after="0" w:line="240" w:lineRule="auto"/>
    </w:pPr>
    <w:rPr>
      <w:rFonts w:ascii="Balloon" w:hAnsi="Balloon"/>
      <w:sz w:val="24"/>
      <w:szCs w:val="24"/>
    </w:rPr>
  </w:style>
  <w:style w:type="paragraph" w:styleId="Textedebulles">
    <w:name w:val="Balloon Text"/>
    <w:basedOn w:val="Normal"/>
    <w:link w:val="TextedebullesCar"/>
    <w:uiPriority w:val="99"/>
    <w:semiHidden/>
    <w:unhideWhenUsed/>
    <w:rsid w:val="00B838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74"/>
    <w:rPr>
      <w:rFonts w:ascii="Tahoma" w:hAnsi="Tahoma" w:cs="Tahoma"/>
      <w:sz w:val="16"/>
      <w:szCs w:val="16"/>
    </w:rPr>
  </w:style>
  <w:style w:type="paragraph" w:styleId="Explorateurdedocuments">
    <w:name w:val="Document Map"/>
    <w:basedOn w:val="Normal"/>
    <w:link w:val="ExplorateurdedocumentsCar"/>
    <w:uiPriority w:val="99"/>
    <w:semiHidden/>
    <w:unhideWhenUsed/>
    <w:rsid w:val="005A7B94"/>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A7B94"/>
    <w:rPr>
      <w:rFonts w:ascii="Tahoma" w:hAnsi="Tahoma" w:cs="Tahoma"/>
      <w:sz w:val="16"/>
      <w:szCs w:val="16"/>
    </w:rPr>
  </w:style>
  <w:style w:type="character" w:customStyle="1" w:styleId="Titre3Car">
    <w:name w:val="Titre 3 Car"/>
    <w:basedOn w:val="Policepardfaut"/>
    <w:link w:val="Titre3"/>
    <w:uiPriority w:val="9"/>
    <w:rsid w:val="00CB042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B0424"/>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302355"/>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0235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rsid w:val="0030235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rsid w:val="00302355"/>
    <w:rPr>
      <w:rFonts w:asciiTheme="majorHAnsi" w:eastAsiaTheme="majorEastAsia" w:hAnsiTheme="majorHAnsi" w:cstheme="majorBidi"/>
      <w:i/>
      <w:iCs/>
      <w:color w:val="404040" w:themeColor="text1" w:themeTint="BF"/>
    </w:rPr>
  </w:style>
  <w:style w:type="paragraph" w:customStyle="1" w:styleId="uaTitre4">
    <w:name w:val="_ua_Titre 4"/>
    <w:basedOn w:val="Titre4"/>
    <w:next w:val="Normal"/>
    <w:qFormat/>
    <w:rsid w:val="00EF3370"/>
    <w:pPr>
      <w:keepLines w:val="0"/>
      <w:spacing w:before="240" w:after="120" w:line="240" w:lineRule="auto"/>
    </w:pPr>
    <w:rPr>
      <w:rFonts w:ascii="Verdana" w:eastAsia="Times New Roman" w:hAnsi="Verdana" w:cs="Times New Roman"/>
      <w:i w:val="0"/>
      <w:iCs w:val="0"/>
      <w:color w:val="0096AC"/>
      <w:w w:val="85"/>
      <w:sz w:val="20"/>
      <w:szCs w:val="28"/>
    </w:rPr>
  </w:style>
  <w:style w:type="paragraph" w:styleId="Titre">
    <w:name w:val="Title"/>
    <w:basedOn w:val="Normal"/>
    <w:next w:val="Normal"/>
    <w:link w:val="TitreCar"/>
    <w:uiPriority w:val="10"/>
    <w:qFormat/>
    <w:rsid w:val="00240D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40D57"/>
    <w:rPr>
      <w:rFonts w:asciiTheme="majorHAnsi" w:eastAsiaTheme="majorEastAsia" w:hAnsiTheme="majorHAnsi" w:cstheme="majorBidi"/>
      <w:color w:val="17365D" w:themeColor="text2" w:themeShade="BF"/>
      <w:spacing w:val="5"/>
      <w:kern w:val="28"/>
      <w:sz w:val="52"/>
      <w:szCs w:val="52"/>
    </w:rPr>
  </w:style>
  <w:style w:type="paragraph" w:styleId="PrformatHTML">
    <w:name w:val="HTML Preformatted"/>
    <w:basedOn w:val="Normal"/>
    <w:link w:val="PrformatHTMLCar"/>
    <w:uiPriority w:val="99"/>
    <w:unhideWhenUsed/>
    <w:rsid w:val="007865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8659B"/>
    <w:rPr>
      <w:rFonts w:ascii="Courier New" w:eastAsia="Times New Roman" w:hAnsi="Courier New" w:cs="Courier New"/>
      <w:sz w:val="20"/>
      <w:szCs w:val="20"/>
      <w:lang w:eastAsia="fr-FR"/>
    </w:rPr>
  </w:style>
  <w:style w:type="character" w:customStyle="1" w:styleId="gaks5ojbibb">
    <w:name w:val="gaks5ojbibb"/>
    <w:basedOn w:val="Policepardfaut"/>
    <w:rsid w:val="0078659B"/>
  </w:style>
  <w:style w:type="character" w:customStyle="1" w:styleId="gaks5ojbfcb">
    <w:name w:val="gaks5ojbfcb"/>
    <w:basedOn w:val="Policepardfaut"/>
    <w:rsid w:val="00CB3A0C"/>
  </w:style>
  <w:style w:type="character" w:styleId="Textedelespacerserv">
    <w:name w:val="Placeholder Text"/>
    <w:basedOn w:val="Policepardfaut"/>
    <w:uiPriority w:val="99"/>
    <w:semiHidden/>
    <w:rsid w:val="006C0C5E"/>
    <w:rPr>
      <w:color w:val="808080"/>
    </w:rPr>
  </w:style>
  <w:style w:type="character" w:customStyle="1" w:styleId="apple-converted-space">
    <w:name w:val="apple-converted-space"/>
    <w:basedOn w:val="Policepardfaut"/>
    <w:rsid w:val="000212B4"/>
  </w:style>
  <w:style w:type="character" w:styleId="Lienhypertexte">
    <w:name w:val="Hyperlink"/>
    <w:basedOn w:val="Policepardfaut"/>
    <w:uiPriority w:val="99"/>
    <w:unhideWhenUsed/>
    <w:rsid w:val="000212B4"/>
    <w:rPr>
      <w:color w:val="0000FF"/>
      <w:u w:val="single"/>
    </w:rPr>
  </w:style>
  <w:style w:type="character" w:customStyle="1" w:styleId="mwe-math-mathml-inline">
    <w:name w:val="mwe-math-mathml-inline"/>
    <w:basedOn w:val="Policepardfaut"/>
    <w:rsid w:val="000212B4"/>
  </w:style>
  <w:style w:type="paragraph" w:styleId="NormalWeb">
    <w:name w:val="Normal (Web)"/>
    <w:basedOn w:val="Normal"/>
    <w:uiPriority w:val="99"/>
    <w:semiHidden/>
    <w:unhideWhenUsed/>
    <w:rsid w:val="00DE416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indicateur-langue">
    <w:name w:val="indicateur-langue"/>
    <w:basedOn w:val="Policepardfaut"/>
    <w:rsid w:val="00DE416E"/>
  </w:style>
  <w:style w:type="paragraph" w:styleId="Bibliographie">
    <w:name w:val="Bibliography"/>
    <w:basedOn w:val="Normal"/>
    <w:next w:val="Normal"/>
    <w:uiPriority w:val="37"/>
    <w:unhideWhenUsed/>
    <w:rsid w:val="00EF2984"/>
    <w:pPr>
      <w:spacing w:after="0" w:line="240" w:lineRule="auto"/>
      <w:ind w:left="720" w:hanging="720"/>
    </w:pPr>
  </w:style>
  <w:style w:type="paragraph" w:styleId="Sous-titre">
    <w:name w:val="Subtitle"/>
    <w:basedOn w:val="Normal"/>
    <w:next w:val="Normal"/>
    <w:link w:val="Sous-titreCar"/>
    <w:uiPriority w:val="11"/>
    <w:qFormat/>
    <w:rsid w:val="00565C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65C55"/>
    <w:rPr>
      <w:rFonts w:asciiTheme="majorHAnsi" w:eastAsiaTheme="majorEastAsia" w:hAnsiTheme="majorHAnsi" w:cstheme="majorBidi"/>
      <w:i/>
      <w:iCs/>
      <w:color w:val="4F81BD" w:themeColor="accent1"/>
      <w:spacing w:val="15"/>
      <w:sz w:val="24"/>
      <w:szCs w:val="24"/>
    </w:rPr>
  </w:style>
  <w:style w:type="character" w:customStyle="1" w:styleId="apple-style-span">
    <w:name w:val="apple-style-span"/>
    <w:basedOn w:val="Policepardfaut"/>
    <w:rsid w:val="000437E2"/>
  </w:style>
  <w:style w:type="character" w:styleId="Accentuation">
    <w:name w:val="Emphasis"/>
    <w:basedOn w:val="Policepardfaut"/>
    <w:uiPriority w:val="20"/>
    <w:qFormat/>
    <w:rsid w:val="000437E2"/>
    <w:rPr>
      <w:i/>
      <w:iCs/>
    </w:rPr>
  </w:style>
  <w:style w:type="character" w:customStyle="1" w:styleId="Titre8Car">
    <w:name w:val="Titre 8 Car"/>
    <w:basedOn w:val="Policepardfaut"/>
    <w:link w:val="Titre8"/>
    <w:uiPriority w:val="9"/>
    <w:rsid w:val="00952E03"/>
    <w:rPr>
      <w:rFonts w:asciiTheme="majorHAnsi" w:eastAsiaTheme="majorEastAsia" w:hAnsiTheme="majorHAnsi" w:cstheme="majorBidi"/>
      <w:color w:val="404040" w:themeColor="text1" w:themeTint="BF"/>
      <w:sz w:val="20"/>
      <w:szCs w:val="20"/>
    </w:rPr>
  </w:style>
  <w:style w:type="paragraph" w:styleId="En-ttedetabledesmatires">
    <w:name w:val="TOC Heading"/>
    <w:basedOn w:val="Titre1"/>
    <w:next w:val="Normal"/>
    <w:uiPriority w:val="39"/>
    <w:unhideWhenUsed/>
    <w:qFormat/>
    <w:rsid w:val="009B4B10"/>
    <w:pPr>
      <w:numPr>
        <w:numId w:val="0"/>
      </w:numPr>
      <w:outlineLvl w:val="9"/>
    </w:pPr>
  </w:style>
  <w:style w:type="paragraph" w:styleId="TM2">
    <w:name w:val="toc 2"/>
    <w:basedOn w:val="Normal"/>
    <w:next w:val="Normal"/>
    <w:autoRedefine/>
    <w:uiPriority w:val="39"/>
    <w:unhideWhenUsed/>
    <w:qFormat/>
    <w:rsid w:val="009B4B10"/>
    <w:pPr>
      <w:spacing w:after="0"/>
    </w:pPr>
    <w:rPr>
      <w:b/>
      <w:bCs/>
      <w:smallCaps/>
    </w:rPr>
  </w:style>
  <w:style w:type="paragraph" w:styleId="TM1">
    <w:name w:val="toc 1"/>
    <w:basedOn w:val="Normal"/>
    <w:next w:val="Normal"/>
    <w:autoRedefine/>
    <w:uiPriority w:val="39"/>
    <w:unhideWhenUsed/>
    <w:qFormat/>
    <w:rsid w:val="009B4B10"/>
    <w:pPr>
      <w:spacing w:before="360" w:after="360"/>
    </w:pPr>
    <w:rPr>
      <w:b/>
      <w:bCs/>
      <w:caps/>
      <w:u w:val="single"/>
    </w:rPr>
  </w:style>
  <w:style w:type="paragraph" w:styleId="TM3">
    <w:name w:val="toc 3"/>
    <w:basedOn w:val="Normal"/>
    <w:next w:val="Normal"/>
    <w:autoRedefine/>
    <w:uiPriority w:val="39"/>
    <w:unhideWhenUsed/>
    <w:qFormat/>
    <w:rsid w:val="009B4B10"/>
    <w:pPr>
      <w:spacing w:after="0"/>
    </w:pPr>
    <w:rPr>
      <w:smallCaps/>
    </w:rPr>
  </w:style>
  <w:style w:type="paragraph" w:styleId="TM4">
    <w:name w:val="toc 4"/>
    <w:basedOn w:val="Normal"/>
    <w:next w:val="Normal"/>
    <w:autoRedefine/>
    <w:uiPriority w:val="39"/>
    <w:unhideWhenUsed/>
    <w:rsid w:val="009B4B10"/>
    <w:pPr>
      <w:spacing w:after="0"/>
    </w:pPr>
  </w:style>
  <w:style w:type="paragraph" w:styleId="TM5">
    <w:name w:val="toc 5"/>
    <w:basedOn w:val="Normal"/>
    <w:next w:val="Normal"/>
    <w:autoRedefine/>
    <w:uiPriority w:val="39"/>
    <w:unhideWhenUsed/>
    <w:rsid w:val="009B4B10"/>
    <w:pPr>
      <w:spacing w:after="0"/>
    </w:pPr>
  </w:style>
  <w:style w:type="paragraph" w:styleId="TM6">
    <w:name w:val="toc 6"/>
    <w:basedOn w:val="Normal"/>
    <w:next w:val="Normal"/>
    <w:autoRedefine/>
    <w:uiPriority w:val="39"/>
    <w:unhideWhenUsed/>
    <w:rsid w:val="009B4B10"/>
    <w:pPr>
      <w:spacing w:after="0"/>
    </w:pPr>
  </w:style>
  <w:style w:type="paragraph" w:styleId="TM7">
    <w:name w:val="toc 7"/>
    <w:basedOn w:val="Normal"/>
    <w:next w:val="Normal"/>
    <w:autoRedefine/>
    <w:uiPriority w:val="39"/>
    <w:unhideWhenUsed/>
    <w:rsid w:val="009B4B10"/>
    <w:pPr>
      <w:spacing w:after="0"/>
    </w:pPr>
  </w:style>
  <w:style w:type="paragraph" w:styleId="TM8">
    <w:name w:val="toc 8"/>
    <w:basedOn w:val="Normal"/>
    <w:next w:val="Normal"/>
    <w:autoRedefine/>
    <w:uiPriority w:val="39"/>
    <w:unhideWhenUsed/>
    <w:rsid w:val="009B4B10"/>
    <w:pPr>
      <w:spacing w:after="0"/>
    </w:pPr>
  </w:style>
  <w:style w:type="paragraph" w:styleId="TM9">
    <w:name w:val="toc 9"/>
    <w:basedOn w:val="Normal"/>
    <w:next w:val="Normal"/>
    <w:autoRedefine/>
    <w:uiPriority w:val="39"/>
    <w:unhideWhenUsed/>
    <w:rsid w:val="009B4B10"/>
    <w:pPr>
      <w:spacing w:after="0"/>
    </w:pPr>
  </w:style>
  <w:style w:type="character" w:styleId="CodeHTML">
    <w:name w:val="HTML Code"/>
    <w:basedOn w:val="Policepardfaut"/>
    <w:uiPriority w:val="99"/>
    <w:semiHidden/>
    <w:unhideWhenUsed/>
    <w:rsid w:val="000D723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3086549">
      <w:bodyDiv w:val="1"/>
      <w:marLeft w:val="0"/>
      <w:marRight w:val="0"/>
      <w:marTop w:val="0"/>
      <w:marBottom w:val="0"/>
      <w:divBdr>
        <w:top w:val="none" w:sz="0" w:space="0" w:color="auto"/>
        <w:left w:val="none" w:sz="0" w:space="0" w:color="auto"/>
        <w:bottom w:val="none" w:sz="0" w:space="0" w:color="auto"/>
        <w:right w:val="none" w:sz="0" w:space="0" w:color="auto"/>
      </w:divBdr>
    </w:div>
    <w:div w:id="54476272">
      <w:bodyDiv w:val="1"/>
      <w:marLeft w:val="0"/>
      <w:marRight w:val="0"/>
      <w:marTop w:val="0"/>
      <w:marBottom w:val="0"/>
      <w:divBdr>
        <w:top w:val="none" w:sz="0" w:space="0" w:color="auto"/>
        <w:left w:val="none" w:sz="0" w:space="0" w:color="auto"/>
        <w:bottom w:val="none" w:sz="0" w:space="0" w:color="auto"/>
        <w:right w:val="none" w:sz="0" w:space="0" w:color="auto"/>
      </w:divBdr>
    </w:div>
    <w:div w:id="74278969">
      <w:bodyDiv w:val="1"/>
      <w:marLeft w:val="0"/>
      <w:marRight w:val="0"/>
      <w:marTop w:val="0"/>
      <w:marBottom w:val="0"/>
      <w:divBdr>
        <w:top w:val="none" w:sz="0" w:space="0" w:color="auto"/>
        <w:left w:val="none" w:sz="0" w:space="0" w:color="auto"/>
        <w:bottom w:val="none" w:sz="0" w:space="0" w:color="auto"/>
        <w:right w:val="none" w:sz="0" w:space="0" w:color="auto"/>
      </w:divBdr>
    </w:div>
    <w:div w:id="106237799">
      <w:bodyDiv w:val="1"/>
      <w:marLeft w:val="0"/>
      <w:marRight w:val="0"/>
      <w:marTop w:val="0"/>
      <w:marBottom w:val="0"/>
      <w:divBdr>
        <w:top w:val="none" w:sz="0" w:space="0" w:color="auto"/>
        <w:left w:val="none" w:sz="0" w:space="0" w:color="auto"/>
        <w:bottom w:val="none" w:sz="0" w:space="0" w:color="auto"/>
        <w:right w:val="none" w:sz="0" w:space="0" w:color="auto"/>
      </w:divBdr>
    </w:div>
    <w:div w:id="133375070">
      <w:bodyDiv w:val="1"/>
      <w:marLeft w:val="0"/>
      <w:marRight w:val="0"/>
      <w:marTop w:val="0"/>
      <w:marBottom w:val="0"/>
      <w:divBdr>
        <w:top w:val="none" w:sz="0" w:space="0" w:color="auto"/>
        <w:left w:val="none" w:sz="0" w:space="0" w:color="auto"/>
        <w:bottom w:val="none" w:sz="0" w:space="0" w:color="auto"/>
        <w:right w:val="none" w:sz="0" w:space="0" w:color="auto"/>
      </w:divBdr>
      <w:divsChild>
        <w:div w:id="783378806">
          <w:marLeft w:val="1166"/>
          <w:marRight w:val="0"/>
          <w:marTop w:val="0"/>
          <w:marBottom w:val="0"/>
          <w:divBdr>
            <w:top w:val="none" w:sz="0" w:space="0" w:color="auto"/>
            <w:left w:val="none" w:sz="0" w:space="0" w:color="auto"/>
            <w:bottom w:val="none" w:sz="0" w:space="0" w:color="auto"/>
            <w:right w:val="none" w:sz="0" w:space="0" w:color="auto"/>
          </w:divBdr>
        </w:div>
        <w:div w:id="864513264">
          <w:marLeft w:val="547"/>
          <w:marRight w:val="0"/>
          <w:marTop w:val="0"/>
          <w:marBottom w:val="0"/>
          <w:divBdr>
            <w:top w:val="none" w:sz="0" w:space="0" w:color="auto"/>
            <w:left w:val="none" w:sz="0" w:space="0" w:color="auto"/>
            <w:bottom w:val="none" w:sz="0" w:space="0" w:color="auto"/>
            <w:right w:val="none" w:sz="0" w:space="0" w:color="auto"/>
          </w:divBdr>
        </w:div>
        <w:div w:id="938483992">
          <w:marLeft w:val="1166"/>
          <w:marRight w:val="0"/>
          <w:marTop w:val="0"/>
          <w:marBottom w:val="0"/>
          <w:divBdr>
            <w:top w:val="none" w:sz="0" w:space="0" w:color="auto"/>
            <w:left w:val="none" w:sz="0" w:space="0" w:color="auto"/>
            <w:bottom w:val="none" w:sz="0" w:space="0" w:color="auto"/>
            <w:right w:val="none" w:sz="0" w:space="0" w:color="auto"/>
          </w:divBdr>
        </w:div>
        <w:div w:id="1281064446">
          <w:marLeft w:val="1166"/>
          <w:marRight w:val="0"/>
          <w:marTop w:val="0"/>
          <w:marBottom w:val="0"/>
          <w:divBdr>
            <w:top w:val="none" w:sz="0" w:space="0" w:color="auto"/>
            <w:left w:val="none" w:sz="0" w:space="0" w:color="auto"/>
            <w:bottom w:val="none" w:sz="0" w:space="0" w:color="auto"/>
            <w:right w:val="none" w:sz="0" w:space="0" w:color="auto"/>
          </w:divBdr>
        </w:div>
      </w:divsChild>
    </w:div>
    <w:div w:id="168562305">
      <w:bodyDiv w:val="1"/>
      <w:marLeft w:val="0"/>
      <w:marRight w:val="0"/>
      <w:marTop w:val="0"/>
      <w:marBottom w:val="0"/>
      <w:divBdr>
        <w:top w:val="none" w:sz="0" w:space="0" w:color="auto"/>
        <w:left w:val="none" w:sz="0" w:space="0" w:color="auto"/>
        <w:bottom w:val="none" w:sz="0" w:space="0" w:color="auto"/>
        <w:right w:val="none" w:sz="0" w:space="0" w:color="auto"/>
      </w:divBdr>
    </w:div>
    <w:div w:id="198975414">
      <w:bodyDiv w:val="1"/>
      <w:marLeft w:val="0"/>
      <w:marRight w:val="0"/>
      <w:marTop w:val="0"/>
      <w:marBottom w:val="0"/>
      <w:divBdr>
        <w:top w:val="none" w:sz="0" w:space="0" w:color="auto"/>
        <w:left w:val="none" w:sz="0" w:space="0" w:color="auto"/>
        <w:bottom w:val="none" w:sz="0" w:space="0" w:color="auto"/>
        <w:right w:val="none" w:sz="0" w:space="0" w:color="auto"/>
      </w:divBdr>
    </w:div>
    <w:div w:id="344014609">
      <w:bodyDiv w:val="1"/>
      <w:marLeft w:val="0"/>
      <w:marRight w:val="0"/>
      <w:marTop w:val="0"/>
      <w:marBottom w:val="0"/>
      <w:divBdr>
        <w:top w:val="none" w:sz="0" w:space="0" w:color="auto"/>
        <w:left w:val="none" w:sz="0" w:space="0" w:color="auto"/>
        <w:bottom w:val="none" w:sz="0" w:space="0" w:color="auto"/>
        <w:right w:val="none" w:sz="0" w:space="0" w:color="auto"/>
      </w:divBdr>
    </w:div>
    <w:div w:id="454565547">
      <w:bodyDiv w:val="1"/>
      <w:marLeft w:val="0"/>
      <w:marRight w:val="0"/>
      <w:marTop w:val="0"/>
      <w:marBottom w:val="0"/>
      <w:divBdr>
        <w:top w:val="none" w:sz="0" w:space="0" w:color="auto"/>
        <w:left w:val="none" w:sz="0" w:space="0" w:color="auto"/>
        <w:bottom w:val="none" w:sz="0" w:space="0" w:color="auto"/>
        <w:right w:val="none" w:sz="0" w:space="0" w:color="auto"/>
      </w:divBdr>
    </w:div>
    <w:div w:id="584806531">
      <w:bodyDiv w:val="1"/>
      <w:marLeft w:val="0"/>
      <w:marRight w:val="0"/>
      <w:marTop w:val="0"/>
      <w:marBottom w:val="0"/>
      <w:divBdr>
        <w:top w:val="none" w:sz="0" w:space="0" w:color="auto"/>
        <w:left w:val="none" w:sz="0" w:space="0" w:color="auto"/>
        <w:bottom w:val="none" w:sz="0" w:space="0" w:color="auto"/>
        <w:right w:val="none" w:sz="0" w:space="0" w:color="auto"/>
      </w:divBdr>
    </w:div>
    <w:div w:id="590045548">
      <w:bodyDiv w:val="1"/>
      <w:marLeft w:val="0"/>
      <w:marRight w:val="0"/>
      <w:marTop w:val="0"/>
      <w:marBottom w:val="0"/>
      <w:divBdr>
        <w:top w:val="none" w:sz="0" w:space="0" w:color="auto"/>
        <w:left w:val="none" w:sz="0" w:space="0" w:color="auto"/>
        <w:bottom w:val="none" w:sz="0" w:space="0" w:color="auto"/>
        <w:right w:val="none" w:sz="0" w:space="0" w:color="auto"/>
      </w:divBdr>
    </w:div>
    <w:div w:id="613173012">
      <w:bodyDiv w:val="1"/>
      <w:marLeft w:val="0"/>
      <w:marRight w:val="0"/>
      <w:marTop w:val="0"/>
      <w:marBottom w:val="0"/>
      <w:divBdr>
        <w:top w:val="none" w:sz="0" w:space="0" w:color="auto"/>
        <w:left w:val="none" w:sz="0" w:space="0" w:color="auto"/>
        <w:bottom w:val="none" w:sz="0" w:space="0" w:color="auto"/>
        <w:right w:val="none" w:sz="0" w:space="0" w:color="auto"/>
      </w:divBdr>
      <w:divsChild>
        <w:div w:id="457644282">
          <w:marLeft w:val="1166"/>
          <w:marRight w:val="0"/>
          <w:marTop w:val="0"/>
          <w:marBottom w:val="0"/>
          <w:divBdr>
            <w:top w:val="none" w:sz="0" w:space="0" w:color="auto"/>
            <w:left w:val="none" w:sz="0" w:space="0" w:color="auto"/>
            <w:bottom w:val="none" w:sz="0" w:space="0" w:color="auto"/>
            <w:right w:val="none" w:sz="0" w:space="0" w:color="auto"/>
          </w:divBdr>
        </w:div>
        <w:div w:id="866256916">
          <w:marLeft w:val="547"/>
          <w:marRight w:val="0"/>
          <w:marTop w:val="0"/>
          <w:marBottom w:val="0"/>
          <w:divBdr>
            <w:top w:val="none" w:sz="0" w:space="0" w:color="auto"/>
            <w:left w:val="none" w:sz="0" w:space="0" w:color="auto"/>
            <w:bottom w:val="none" w:sz="0" w:space="0" w:color="auto"/>
            <w:right w:val="none" w:sz="0" w:space="0" w:color="auto"/>
          </w:divBdr>
        </w:div>
        <w:div w:id="1305160187">
          <w:marLeft w:val="1166"/>
          <w:marRight w:val="0"/>
          <w:marTop w:val="0"/>
          <w:marBottom w:val="0"/>
          <w:divBdr>
            <w:top w:val="none" w:sz="0" w:space="0" w:color="auto"/>
            <w:left w:val="none" w:sz="0" w:space="0" w:color="auto"/>
            <w:bottom w:val="none" w:sz="0" w:space="0" w:color="auto"/>
            <w:right w:val="none" w:sz="0" w:space="0" w:color="auto"/>
          </w:divBdr>
        </w:div>
        <w:div w:id="1675643963">
          <w:marLeft w:val="1166"/>
          <w:marRight w:val="0"/>
          <w:marTop w:val="0"/>
          <w:marBottom w:val="0"/>
          <w:divBdr>
            <w:top w:val="none" w:sz="0" w:space="0" w:color="auto"/>
            <w:left w:val="none" w:sz="0" w:space="0" w:color="auto"/>
            <w:bottom w:val="none" w:sz="0" w:space="0" w:color="auto"/>
            <w:right w:val="none" w:sz="0" w:space="0" w:color="auto"/>
          </w:divBdr>
        </w:div>
      </w:divsChild>
    </w:div>
    <w:div w:id="659965230">
      <w:bodyDiv w:val="1"/>
      <w:marLeft w:val="0"/>
      <w:marRight w:val="0"/>
      <w:marTop w:val="0"/>
      <w:marBottom w:val="0"/>
      <w:divBdr>
        <w:top w:val="none" w:sz="0" w:space="0" w:color="auto"/>
        <w:left w:val="none" w:sz="0" w:space="0" w:color="auto"/>
        <w:bottom w:val="none" w:sz="0" w:space="0" w:color="auto"/>
        <w:right w:val="none" w:sz="0" w:space="0" w:color="auto"/>
      </w:divBdr>
    </w:div>
    <w:div w:id="667443183">
      <w:bodyDiv w:val="1"/>
      <w:marLeft w:val="0"/>
      <w:marRight w:val="0"/>
      <w:marTop w:val="0"/>
      <w:marBottom w:val="0"/>
      <w:divBdr>
        <w:top w:val="none" w:sz="0" w:space="0" w:color="auto"/>
        <w:left w:val="none" w:sz="0" w:space="0" w:color="auto"/>
        <w:bottom w:val="none" w:sz="0" w:space="0" w:color="auto"/>
        <w:right w:val="none" w:sz="0" w:space="0" w:color="auto"/>
      </w:divBdr>
      <w:divsChild>
        <w:div w:id="1769278142">
          <w:marLeft w:val="547"/>
          <w:marRight w:val="0"/>
          <w:marTop w:val="0"/>
          <w:marBottom w:val="0"/>
          <w:divBdr>
            <w:top w:val="none" w:sz="0" w:space="0" w:color="auto"/>
            <w:left w:val="none" w:sz="0" w:space="0" w:color="auto"/>
            <w:bottom w:val="none" w:sz="0" w:space="0" w:color="auto"/>
            <w:right w:val="none" w:sz="0" w:space="0" w:color="auto"/>
          </w:divBdr>
        </w:div>
      </w:divsChild>
    </w:div>
    <w:div w:id="730082316">
      <w:bodyDiv w:val="1"/>
      <w:marLeft w:val="0"/>
      <w:marRight w:val="0"/>
      <w:marTop w:val="0"/>
      <w:marBottom w:val="0"/>
      <w:divBdr>
        <w:top w:val="none" w:sz="0" w:space="0" w:color="auto"/>
        <w:left w:val="none" w:sz="0" w:space="0" w:color="auto"/>
        <w:bottom w:val="none" w:sz="0" w:space="0" w:color="auto"/>
        <w:right w:val="none" w:sz="0" w:space="0" w:color="auto"/>
      </w:divBdr>
    </w:div>
    <w:div w:id="749472512">
      <w:bodyDiv w:val="1"/>
      <w:marLeft w:val="0"/>
      <w:marRight w:val="0"/>
      <w:marTop w:val="0"/>
      <w:marBottom w:val="0"/>
      <w:divBdr>
        <w:top w:val="none" w:sz="0" w:space="0" w:color="auto"/>
        <w:left w:val="none" w:sz="0" w:space="0" w:color="auto"/>
        <w:bottom w:val="none" w:sz="0" w:space="0" w:color="auto"/>
        <w:right w:val="none" w:sz="0" w:space="0" w:color="auto"/>
      </w:divBdr>
    </w:div>
    <w:div w:id="777944770">
      <w:bodyDiv w:val="1"/>
      <w:marLeft w:val="0"/>
      <w:marRight w:val="0"/>
      <w:marTop w:val="0"/>
      <w:marBottom w:val="0"/>
      <w:divBdr>
        <w:top w:val="none" w:sz="0" w:space="0" w:color="auto"/>
        <w:left w:val="none" w:sz="0" w:space="0" w:color="auto"/>
        <w:bottom w:val="none" w:sz="0" w:space="0" w:color="auto"/>
        <w:right w:val="none" w:sz="0" w:space="0" w:color="auto"/>
      </w:divBdr>
    </w:div>
    <w:div w:id="930164045">
      <w:bodyDiv w:val="1"/>
      <w:marLeft w:val="0"/>
      <w:marRight w:val="0"/>
      <w:marTop w:val="0"/>
      <w:marBottom w:val="0"/>
      <w:divBdr>
        <w:top w:val="none" w:sz="0" w:space="0" w:color="auto"/>
        <w:left w:val="none" w:sz="0" w:space="0" w:color="auto"/>
        <w:bottom w:val="none" w:sz="0" w:space="0" w:color="auto"/>
        <w:right w:val="none" w:sz="0" w:space="0" w:color="auto"/>
      </w:divBdr>
    </w:div>
    <w:div w:id="1045369137">
      <w:bodyDiv w:val="1"/>
      <w:marLeft w:val="0"/>
      <w:marRight w:val="0"/>
      <w:marTop w:val="0"/>
      <w:marBottom w:val="0"/>
      <w:divBdr>
        <w:top w:val="none" w:sz="0" w:space="0" w:color="auto"/>
        <w:left w:val="none" w:sz="0" w:space="0" w:color="auto"/>
        <w:bottom w:val="none" w:sz="0" w:space="0" w:color="auto"/>
        <w:right w:val="none" w:sz="0" w:space="0" w:color="auto"/>
      </w:divBdr>
    </w:div>
    <w:div w:id="1085613614">
      <w:bodyDiv w:val="1"/>
      <w:marLeft w:val="0"/>
      <w:marRight w:val="0"/>
      <w:marTop w:val="0"/>
      <w:marBottom w:val="0"/>
      <w:divBdr>
        <w:top w:val="none" w:sz="0" w:space="0" w:color="auto"/>
        <w:left w:val="none" w:sz="0" w:space="0" w:color="auto"/>
        <w:bottom w:val="none" w:sz="0" w:space="0" w:color="auto"/>
        <w:right w:val="none" w:sz="0" w:space="0" w:color="auto"/>
      </w:divBdr>
    </w:div>
    <w:div w:id="1106000398">
      <w:bodyDiv w:val="1"/>
      <w:marLeft w:val="0"/>
      <w:marRight w:val="0"/>
      <w:marTop w:val="0"/>
      <w:marBottom w:val="0"/>
      <w:divBdr>
        <w:top w:val="none" w:sz="0" w:space="0" w:color="auto"/>
        <w:left w:val="none" w:sz="0" w:space="0" w:color="auto"/>
        <w:bottom w:val="none" w:sz="0" w:space="0" w:color="auto"/>
        <w:right w:val="none" w:sz="0" w:space="0" w:color="auto"/>
      </w:divBdr>
    </w:div>
    <w:div w:id="1133669068">
      <w:bodyDiv w:val="1"/>
      <w:marLeft w:val="0"/>
      <w:marRight w:val="0"/>
      <w:marTop w:val="0"/>
      <w:marBottom w:val="0"/>
      <w:divBdr>
        <w:top w:val="none" w:sz="0" w:space="0" w:color="auto"/>
        <w:left w:val="none" w:sz="0" w:space="0" w:color="auto"/>
        <w:bottom w:val="none" w:sz="0" w:space="0" w:color="auto"/>
        <w:right w:val="none" w:sz="0" w:space="0" w:color="auto"/>
      </w:divBdr>
    </w:div>
    <w:div w:id="1143233517">
      <w:bodyDiv w:val="1"/>
      <w:marLeft w:val="0"/>
      <w:marRight w:val="0"/>
      <w:marTop w:val="0"/>
      <w:marBottom w:val="0"/>
      <w:divBdr>
        <w:top w:val="none" w:sz="0" w:space="0" w:color="auto"/>
        <w:left w:val="none" w:sz="0" w:space="0" w:color="auto"/>
        <w:bottom w:val="none" w:sz="0" w:space="0" w:color="auto"/>
        <w:right w:val="none" w:sz="0" w:space="0" w:color="auto"/>
      </w:divBdr>
    </w:div>
    <w:div w:id="1181317752">
      <w:bodyDiv w:val="1"/>
      <w:marLeft w:val="0"/>
      <w:marRight w:val="0"/>
      <w:marTop w:val="0"/>
      <w:marBottom w:val="0"/>
      <w:divBdr>
        <w:top w:val="none" w:sz="0" w:space="0" w:color="auto"/>
        <w:left w:val="none" w:sz="0" w:space="0" w:color="auto"/>
        <w:bottom w:val="none" w:sz="0" w:space="0" w:color="auto"/>
        <w:right w:val="none" w:sz="0" w:space="0" w:color="auto"/>
      </w:divBdr>
    </w:div>
    <w:div w:id="1241528274">
      <w:bodyDiv w:val="1"/>
      <w:marLeft w:val="0"/>
      <w:marRight w:val="0"/>
      <w:marTop w:val="0"/>
      <w:marBottom w:val="0"/>
      <w:divBdr>
        <w:top w:val="none" w:sz="0" w:space="0" w:color="auto"/>
        <w:left w:val="none" w:sz="0" w:space="0" w:color="auto"/>
        <w:bottom w:val="none" w:sz="0" w:space="0" w:color="auto"/>
        <w:right w:val="none" w:sz="0" w:space="0" w:color="auto"/>
      </w:divBdr>
    </w:div>
    <w:div w:id="1347630510">
      <w:bodyDiv w:val="1"/>
      <w:marLeft w:val="0"/>
      <w:marRight w:val="0"/>
      <w:marTop w:val="0"/>
      <w:marBottom w:val="0"/>
      <w:divBdr>
        <w:top w:val="none" w:sz="0" w:space="0" w:color="auto"/>
        <w:left w:val="none" w:sz="0" w:space="0" w:color="auto"/>
        <w:bottom w:val="none" w:sz="0" w:space="0" w:color="auto"/>
        <w:right w:val="none" w:sz="0" w:space="0" w:color="auto"/>
      </w:divBdr>
    </w:div>
    <w:div w:id="1415130060">
      <w:bodyDiv w:val="1"/>
      <w:marLeft w:val="0"/>
      <w:marRight w:val="0"/>
      <w:marTop w:val="0"/>
      <w:marBottom w:val="0"/>
      <w:divBdr>
        <w:top w:val="none" w:sz="0" w:space="0" w:color="auto"/>
        <w:left w:val="none" w:sz="0" w:space="0" w:color="auto"/>
        <w:bottom w:val="none" w:sz="0" w:space="0" w:color="auto"/>
        <w:right w:val="none" w:sz="0" w:space="0" w:color="auto"/>
      </w:divBdr>
    </w:div>
    <w:div w:id="1507018591">
      <w:bodyDiv w:val="1"/>
      <w:marLeft w:val="0"/>
      <w:marRight w:val="0"/>
      <w:marTop w:val="0"/>
      <w:marBottom w:val="0"/>
      <w:divBdr>
        <w:top w:val="none" w:sz="0" w:space="0" w:color="auto"/>
        <w:left w:val="none" w:sz="0" w:space="0" w:color="auto"/>
        <w:bottom w:val="none" w:sz="0" w:space="0" w:color="auto"/>
        <w:right w:val="none" w:sz="0" w:space="0" w:color="auto"/>
      </w:divBdr>
      <w:divsChild>
        <w:div w:id="401954764">
          <w:marLeft w:val="0"/>
          <w:marRight w:val="0"/>
          <w:marTop w:val="0"/>
          <w:marBottom w:val="0"/>
          <w:divBdr>
            <w:top w:val="none" w:sz="0" w:space="0" w:color="auto"/>
            <w:left w:val="none" w:sz="0" w:space="0" w:color="auto"/>
            <w:bottom w:val="none" w:sz="0" w:space="0" w:color="auto"/>
            <w:right w:val="none" w:sz="0" w:space="0" w:color="auto"/>
          </w:divBdr>
        </w:div>
      </w:divsChild>
    </w:div>
    <w:div w:id="1511523844">
      <w:bodyDiv w:val="1"/>
      <w:marLeft w:val="0"/>
      <w:marRight w:val="0"/>
      <w:marTop w:val="0"/>
      <w:marBottom w:val="0"/>
      <w:divBdr>
        <w:top w:val="none" w:sz="0" w:space="0" w:color="auto"/>
        <w:left w:val="none" w:sz="0" w:space="0" w:color="auto"/>
        <w:bottom w:val="none" w:sz="0" w:space="0" w:color="auto"/>
        <w:right w:val="none" w:sz="0" w:space="0" w:color="auto"/>
      </w:divBdr>
    </w:div>
    <w:div w:id="1578980120">
      <w:bodyDiv w:val="1"/>
      <w:marLeft w:val="0"/>
      <w:marRight w:val="0"/>
      <w:marTop w:val="0"/>
      <w:marBottom w:val="0"/>
      <w:divBdr>
        <w:top w:val="none" w:sz="0" w:space="0" w:color="auto"/>
        <w:left w:val="none" w:sz="0" w:space="0" w:color="auto"/>
        <w:bottom w:val="none" w:sz="0" w:space="0" w:color="auto"/>
        <w:right w:val="none" w:sz="0" w:space="0" w:color="auto"/>
      </w:divBdr>
    </w:div>
    <w:div w:id="1583682199">
      <w:bodyDiv w:val="1"/>
      <w:marLeft w:val="0"/>
      <w:marRight w:val="0"/>
      <w:marTop w:val="0"/>
      <w:marBottom w:val="0"/>
      <w:divBdr>
        <w:top w:val="none" w:sz="0" w:space="0" w:color="auto"/>
        <w:left w:val="none" w:sz="0" w:space="0" w:color="auto"/>
        <w:bottom w:val="none" w:sz="0" w:space="0" w:color="auto"/>
        <w:right w:val="none" w:sz="0" w:space="0" w:color="auto"/>
      </w:divBdr>
    </w:div>
    <w:div w:id="1795053483">
      <w:bodyDiv w:val="1"/>
      <w:marLeft w:val="0"/>
      <w:marRight w:val="0"/>
      <w:marTop w:val="0"/>
      <w:marBottom w:val="0"/>
      <w:divBdr>
        <w:top w:val="none" w:sz="0" w:space="0" w:color="auto"/>
        <w:left w:val="none" w:sz="0" w:space="0" w:color="auto"/>
        <w:bottom w:val="none" w:sz="0" w:space="0" w:color="auto"/>
        <w:right w:val="none" w:sz="0" w:space="0" w:color="auto"/>
      </w:divBdr>
    </w:div>
    <w:div w:id="1797680906">
      <w:bodyDiv w:val="1"/>
      <w:marLeft w:val="0"/>
      <w:marRight w:val="0"/>
      <w:marTop w:val="0"/>
      <w:marBottom w:val="0"/>
      <w:divBdr>
        <w:top w:val="none" w:sz="0" w:space="0" w:color="auto"/>
        <w:left w:val="none" w:sz="0" w:space="0" w:color="auto"/>
        <w:bottom w:val="none" w:sz="0" w:space="0" w:color="auto"/>
        <w:right w:val="none" w:sz="0" w:space="0" w:color="auto"/>
      </w:divBdr>
    </w:div>
    <w:div w:id="1811170156">
      <w:bodyDiv w:val="1"/>
      <w:marLeft w:val="0"/>
      <w:marRight w:val="0"/>
      <w:marTop w:val="0"/>
      <w:marBottom w:val="0"/>
      <w:divBdr>
        <w:top w:val="none" w:sz="0" w:space="0" w:color="auto"/>
        <w:left w:val="none" w:sz="0" w:space="0" w:color="auto"/>
        <w:bottom w:val="none" w:sz="0" w:space="0" w:color="auto"/>
        <w:right w:val="none" w:sz="0" w:space="0" w:color="auto"/>
      </w:divBdr>
    </w:div>
    <w:div w:id="1815829780">
      <w:bodyDiv w:val="1"/>
      <w:marLeft w:val="0"/>
      <w:marRight w:val="0"/>
      <w:marTop w:val="0"/>
      <w:marBottom w:val="0"/>
      <w:divBdr>
        <w:top w:val="none" w:sz="0" w:space="0" w:color="auto"/>
        <w:left w:val="none" w:sz="0" w:space="0" w:color="auto"/>
        <w:bottom w:val="none" w:sz="0" w:space="0" w:color="auto"/>
        <w:right w:val="none" w:sz="0" w:space="0" w:color="auto"/>
      </w:divBdr>
    </w:div>
    <w:div w:id="1817137345">
      <w:bodyDiv w:val="1"/>
      <w:marLeft w:val="0"/>
      <w:marRight w:val="0"/>
      <w:marTop w:val="0"/>
      <w:marBottom w:val="0"/>
      <w:divBdr>
        <w:top w:val="none" w:sz="0" w:space="0" w:color="auto"/>
        <w:left w:val="none" w:sz="0" w:space="0" w:color="auto"/>
        <w:bottom w:val="none" w:sz="0" w:space="0" w:color="auto"/>
        <w:right w:val="none" w:sz="0" w:space="0" w:color="auto"/>
      </w:divBdr>
    </w:div>
    <w:div w:id="1822231257">
      <w:bodyDiv w:val="1"/>
      <w:marLeft w:val="0"/>
      <w:marRight w:val="0"/>
      <w:marTop w:val="0"/>
      <w:marBottom w:val="0"/>
      <w:divBdr>
        <w:top w:val="none" w:sz="0" w:space="0" w:color="auto"/>
        <w:left w:val="none" w:sz="0" w:space="0" w:color="auto"/>
        <w:bottom w:val="none" w:sz="0" w:space="0" w:color="auto"/>
        <w:right w:val="none" w:sz="0" w:space="0" w:color="auto"/>
      </w:divBdr>
    </w:div>
    <w:div w:id="1842230672">
      <w:bodyDiv w:val="1"/>
      <w:marLeft w:val="0"/>
      <w:marRight w:val="0"/>
      <w:marTop w:val="0"/>
      <w:marBottom w:val="0"/>
      <w:divBdr>
        <w:top w:val="none" w:sz="0" w:space="0" w:color="auto"/>
        <w:left w:val="none" w:sz="0" w:space="0" w:color="auto"/>
        <w:bottom w:val="none" w:sz="0" w:space="0" w:color="auto"/>
        <w:right w:val="none" w:sz="0" w:space="0" w:color="auto"/>
      </w:divBdr>
    </w:div>
    <w:div w:id="1859923912">
      <w:bodyDiv w:val="1"/>
      <w:marLeft w:val="0"/>
      <w:marRight w:val="0"/>
      <w:marTop w:val="0"/>
      <w:marBottom w:val="0"/>
      <w:divBdr>
        <w:top w:val="none" w:sz="0" w:space="0" w:color="auto"/>
        <w:left w:val="none" w:sz="0" w:space="0" w:color="auto"/>
        <w:bottom w:val="none" w:sz="0" w:space="0" w:color="auto"/>
        <w:right w:val="none" w:sz="0" w:space="0" w:color="auto"/>
      </w:divBdr>
    </w:div>
    <w:div w:id="1872455090">
      <w:bodyDiv w:val="1"/>
      <w:marLeft w:val="0"/>
      <w:marRight w:val="0"/>
      <w:marTop w:val="0"/>
      <w:marBottom w:val="0"/>
      <w:divBdr>
        <w:top w:val="none" w:sz="0" w:space="0" w:color="auto"/>
        <w:left w:val="none" w:sz="0" w:space="0" w:color="auto"/>
        <w:bottom w:val="none" w:sz="0" w:space="0" w:color="auto"/>
        <w:right w:val="none" w:sz="0" w:space="0" w:color="auto"/>
      </w:divBdr>
    </w:div>
    <w:div w:id="1874462976">
      <w:bodyDiv w:val="1"/>
      <w:marLeft w:val="0"/>
      <w:marRight w:val="0"/>
      <w:marTop w:val="0"/>
      <w:marBottom w:val="0"/>
      <w:divBdr>
        <w:top w:val="none" w:sz="0" w:space="0" w:color="auto"/>
        <w:left w:val="none" w:sz="0" w:space="0" w:color="auto"/>
        <w:bottom w:val="none" w:sz="0" w:space="0" w:color="auto"/>
        <w:right w:val="none" w:sz="0" w:space="0" w:color="auto"/>
      </w:divBdr>
    </w:div>
    <w:div w:id="1984963193">
      <w:bodyDiv w:val="1"/>
      <w:marLeft w:val="0"/>
      <w:marRight w:val="0"/>
      <w:marTop w:val="0"/>
      <w:marBottom w:val="0"/>
      <w:divBdr>
        <w:top w:val="none" w:sz="0" w:space="0" w:color="auto"/>
        <w:left w:val="none" w:sz="0" w:space="0" w:color="auto"/>
        <w:bottom w:val="none" w:sz="0" w:space="0" w:color="auto"/>
        <w:right w:val="none" w:sz="0" w:space="0" w:color="auto"/>
      </w:divBdr>
    </w:div>
    <w:div w:id="2052532031">
      <w:bodyDiv w:val="1"/>
      <w:marLeft w:val="0"/>
      <w:marRight w:val="0"/>
      <w:marTop w:val="0"/>
      <w:marBottom w:val="0"/>
      <w:divBdr>
        <w:top w:val="none" w:sz="0" w:space="0" w:color="auto"/>
        <w:left w:val="none" w:sz="0" w:space="0" w:color="auto"/>
        <w:bottom w:val="none" w:sz="0" w:space="0" w:color="auto"/>
        <w:right w:val="none" w:sz="0" w:space="0" w:color="auto"/>
      </w:divBdr>
    </w:div>
    <w:div w:id="2055226439">
      <w:bodyDiv w:val="1"/>
      <w:marLeft w:val="0"/>
      <w:marRight w:val="0"/>
      <w:marTop w:val="0"/>
      <w:marBottom w:val="0"/>
      <w:divBdr>
        <w:top w:val="none" w:sz="0" w:space="0" w:color="auto"/>
        <w:left w:val="none" w:sz="0" w:space="0" w:color="auto"/>
        <w:bottom w:val="none" w:sz="0" w:space="0" w:color="auto"/>
        <w:right w:val="none" w:sz="0" w:space="0" w:color="auto"/>
      </w:divBdr>
    </w:div>
    <w:div w:id="210930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F7CBD2-C3ED-48E3-BA2C-9F266A85B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12607</Words>
  <Characters>69340</Characters>
  <Application>Microsoft Office Word</Application>
  <DocSecurity>0</DocSecurity>
  <Lines>577</Lines>
  <Paragraphs>163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4</cp:revision>
  <cp:lastPrinted>2014-10-02T09:47:00Z</cp:lastPrinted>
  <dcterms:created xsi:type="dcterms:W3CDTF">2016-07-01T10:25:00Z</dcterms:created>
  <dcterms:modified xsi:type="dcterms:W3CDTF">2016-07-01T10:37:00Z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zotero-version="4.0.28.7"&gt;&lt;session id="HjCTDK5U"/&gt;&lt;style id="http://www.zotero.org/styles/elsevier-harvard" hasBibliography="1" bibliographyStyleHasBeenSet="1"/&gt;&lt;prefs&gt;&lt;pref name="fieldType" value="Field"/&gt;&lt;pref name="storeReference</vt:lpwstr>
  </property>
  <property fmtid="{D5CDD505-2E9C-101B-9397-08002B2CF9AE}" pid="3" name="ZOTERO_PREF_2">
    <vt:lpwstr>s" value="true"/&gt;&lt;pref name="automaticJournalAbbreviations" value=""/&gt;&lt;pref name="noteType" value=""/&gt;&lt;/prefs&gt;&lt;/data&gt;</vt:lpwstr>
  </property>
</Properties>
</file>