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1E" w:rsidRPr="00185AD6" w:rsidRDefault="00537808" w:rsidP="00005E64">
      <w:pPr>
        <w:jc w:val="center"/>
        <w:rPr>
          <w:b/>
          <w:sz w:val="32"/>
          <w:szCs w:val="32"/>
          <w:u w:val="single"/>
        </w:rPr>
      </w:pPr>
      <w:r w:rsidRPr="00185AD6">
        <w:rPr>
          <w:b/>
          <w:sz w:val="32"/>
          <w:szCs w:val="32"/>
          <w:u w:val="single"/>
        </w:rPr>
        <w:t xml:space="preserve">Compte-rendu conseil </w:t>
      </w:r>
      <w:r w:rsidR="006327DD" w:rsidRPr="00185AD6">
        <w:rPr>
          <w:b/>
          <w:sz w:val="32"/>
          <w:szCs w:val="32"/>
          <w:u w:val="single"/>
        </w:rPr>
        <w:t xml:space="preserve"> l’ED 556 HSRT – 03/07/2017</w:t>
      </w:r>
    </w:p>
    <w:p w:rsidR="009D7F32" w:rsidRPr="00185AD6" w:rsidRDefault="001E311E" w:rsidP="00005E64">
      <w:pPr>
        <w:jc w:val="both"/>
      </w:pPr>
      <w:r w:rsidRPr="00185AD6">
        <w:t xml:space="preserve"> Rédigé par Quentin </w:t>
      </w:r>
      <w:proofErr w:type="spellStart"/>
      <w:r w:rsidR="00322710" w:rsidRPr="00185AD6">
        <w:t>Brouard</w:t>
      </w:r>
      <w:proofErr w:type="spellEnd"/>
      <w:r w:rsidR="00322710" w:rsidRPr="00185AD6">
        <w:t xml:space="preserve"> Sala</w:t>
      </w:r>
      <w:r w:rsidR="00005E64" w:rsidRPr="00185AD6">
        <w:t xml:space="preserve"> et Laura </w:t>
      </w:r>
      <w:proofErr w:type="spellStart"/>
      <w:r w:rsidR="00005E64" w:rsidRPr="00185AD6">
        <w:t>Pauchard</w:t>
      </w:r>
      <w:proofErr w:type="spellEnd"/>
      <w:r w:rsidR="00005E64" w:rsidRPr="00185AD6">
        <w:t xml:space="preserve"> + éléments transmis par Charline (concernant le TOEIC)</w:t>
      </w:r>
    </w:p>
    <w:p w:rsidR="006327DD" w:rsidRPr="00185AD6" w:rsidRDefault="00537808" w:rsidP="00005E64">
      <w:pPr>
        <w:pStyle w:val="Paragraphedeliste"/>
        <w:numPr>
          <w:ilvl w:val="0"/>
          <w:numId w:val="13"/>
        </w:numPr>
        <w:jc w:val="both"/>
        <w:rPr>
          <w:b/>
          <w:sz w:val="28"/>
          <w:szCs w:val="28"/>
          <w:u w:val="single"/>
        </w:rPr>
      </w:pPr>
      <w:r w:rsidRPr="00185AD6">
        <w:rPr>
          <w:b/>
          <w:sz w:val="28"/>
          <w:szCs w:val="28"/>
          <w:u w:val="single"/>
        </w:rPr>
        <w:t>Conseil de site de l’ED 556 HSRT de Caen</w:t>
      </w:r>
    </w:p>
    <w:p w:rsidR="009D7F32" w:rsidRPr="00185AD6" w:rsidRDefault="00537808" w:rsidP="00005E64">
      <w:pPr>
        <w:jc w:val="both"/>
      </w:pPr>
      <w:r w:rsidRPr="00185AD6">
        <w:t>Présent</w:t>
      </w:r>
      <w:r w:rsidR="007F6C07" w:rsidRPr="00185AD6">
        <w:t>-e-</w:t>
      </w:r>
      <w:r w:rsidRPr="00185AD6">
        <w:t>s : Christophe Durand (</w:t>
      </w:r>
      <w:proofErr w:type="spellStart"/>
      <w:r w:rsidRPr="00185AD6">
        <w:t>dir</w:t>
      </w:r>
      <w:proofErr w:type="spellEnd"/>
      <w:r w:rsidRPr="00185AD6">
        <w:t>. Adjoint ED), Jean-Marc Fournier (</w:t>
      </w:r>
      <w:proofErr w:type="spellStart"/>
      <w:r w:rsidRPr="00185AD6">
        <w:t>dir</w:t>
      </w:r>
      <w:proofErr w:type="spellEnd"/>
      <w:r w:rsidRPr="00185AD6">
        <w:t>. ESO-Caen</w:t>
      </w:r>
      <w:r w:rsidR="00247C23" w:rsidRPr="00185AD6">
        <w:t xml:space="preserve">), Thierry Piot (responsable de l’EA </w:t>
      </w:r>
      <w:proofErr w:type="spellStart"/>
      <w:r w:rsidR="00247C23" w:rsidRPr="00185AD6">
        <w:t>C</w:t>
      </w:r>
      <w:r w:rsidR="00841579" w:rsidRPr="00185AD6">
        <w:t>irnef</w:t>
      </w:r>
      <w:proofErr w:type="spellEnd"/>
      <w:r w:rsidR="00247C23" w:rsidRPr="00185AD6">
        <w:t xml:space="preserve">), Laura </w:t>
      </w:r>
      <w:proofErr w:type="spellStart"/>
      <w:r w:rsidR="00247C23" w:rsidRPr="00185AD6">
        <w:t>Pauchard</w:t>
      </w:r>
      <w:proofErr w:type="spellEnd"/>
      <w:r w:rsidR="00247C23" w:rsidRPr="00185AD6">
        <w:t xml:space="preserve"> (doctorante ESO-Caen), Quentin </w:t>
      </w:r>
      <w:proofErr w:type="spellStart"/>
      <w:r w:rsidR="00247C23" w:rsidRPr="00185AD6">
        <w:t>Brouard</w:t>
      </w:r>
      <w:proofErr w:type="spellEnd"/>
      <w:r w:rsidR="00247C23" w:rsidRPr="00185AD6">
        <w:t>-Sala (doctorant ESO-Caen)</w:t>
      </w:r>
      <w:r w:rsidR="00841579" w:rsidRPr="00185AD6">
        <w:t xml:space="preserve">, </w:t>
      </w:r>
      <w:r w:rsidR="00B766FC" w:rsidRPr="00185AD6">
        <w:t xml:space="preserve">Anne-Marie Le </w:t>
      </w:r>
      <w:proofErr w:type="spellStart"/>
      <w:r w:rsidR="00B766FC" w:rsidRPr="00185AD6">
        <w:t>Chevrel</w:t>
      </w:r>
      <w:proofErr w:type="spellEnd"/>
      <w:r w:rsidR="00B766FC" w:rsidRPr="00185AD6">
        <w:t xml:space="preserve"> / Evelyne </w:t>
      </w:r>
      <w:proofErr w:type="spellStart"/>
      <w:r w:rsidR="00B766FC" w:rsidRPr="00185AD6">
        <w:t>Delabroise</w:t>
      </w:r>
      <w:proofErr w:type="spellEnd"/>
      <w:r w:rsidR="00B766FC" w:rsidRPr="00185AD6">
        <w:t xml:space="preserve"> (secrétariat ED-Caen)</w:t>
      </w:r>
    </w:p>
    <w:p w:rsidR="009D7F32" w:rsidRPr="00185AD6" w:rsidRDefault="009D7F32" w:rsidP="00005E64">
      <w:pPr>
        <w:jc w:val="both"/>
      </w:pPr>
      <w:r w:rsidRPr="00185AD6">
        <w:t>Anne-Marie CHEVREL remplace Eve</w:t>
      </w:r>
      <w:r w:rsidR="009E4AE1">
        <w:t xml:space="preserve">lyne </w:t>
      </w:r>
      <w:proofErr w:type="spellStart"/>
      <w:r w:rsidR="009E4AE1">
        <w:t>Delabrois</w:t>
      </w:r>
      <w:r w:rsidRPr="00185AD6">
        <w:t>e</w:t>
      </w:r>
      <w:proofErr w:type="spellEnd"/>
      <w:r w:rsidRPr="00185AD6">
        <w:t xml:space="preserve"> à parti</w:t>
      </w:r>
      <w:r w:rsidR="007F6C07" w:rsidRPr="00185AD6">
        <w:t>r</w:t>
      </w:r>
      <w:r w:rsidRPr="00185AD6">
        <w:t xml:space="preserve"> du 1</w:t>
      </w:r>
      <w:r w:rsidRPr="00185AD6">
        <w:rPr>
          <w:vertAlign w:val="superscript"/>
        </w:rPr>
        <w:t>er</w:t>
      </w:r>
      <w:r w:rsidRPr="00185AD6">
        <w:t xml:space="preserve"> premier septembre.</w:t>
      </w:r>
    </w:p>
    <w:p w:rsidR="00247C23" w:rsidRPr="00185AD6" w:rsidRDefault="00247C23" w:rsidP="00005E64">
      <w:pPr>
        <w:jc w:val="both"/>
      </w:pPr>
      <w:r w:rsidRPr="00185AD6">
        <w:rPr>
          <w:b/>
          <w:u w:val="single"/>
        </w:rPr>
        <w:t>Contrats régionaux</w:t>
      </w:r>
      <w:r w:rsidRPr="00185AD6">
        <w:t> : aucun problème signalé</w:t>
      </w:r>
    </w:p>
    <w:p w:rsidR="00247C23" w:rsidRPr="00185AD6" w:rsidRDefault="00247C23" w:rsidP="00005E64">
      <w:pPr>
        <w:jc w:val="both"/>
        <w:rPr>
          <w:b/>
          <w:u w:val="single"/>
        </w:rPr>
      </w:pPr>
      <w:r w:rsidRPr="00185AD6">
        <w:rPr>
          <w:b/>
          <w:u w:val="single"/>
        </w:rPr>
        <w:t>Comité de suivi</w:t>
      </w:r>
    </w:p>
    <w:p w:rsidR="00247C23" w:rsidRPr="00185AD6" w:rsidRDefault="00247C23" w:rsidP="007F6C07">
      <w:pPr>
        <w:pStyle w:val="Paragraphedeliste"/>
        <w:numPr>
          <w:ilvl w:val="0"/>
          <w:numId w:val="1"/>
        </w:numPr>
        <w:jc w:val="both"/>
      </w:pPr>
      <w:r w:rsidRPr="00185AD6">
        <w:t xml:space="preserve">9 dossiers </w:t>
      </w:r>
      <w:r w:rsidR="009D7F32" w:rsidRPr="00185AD6">
        <w:t xml:space="preserve">envoyés pour la composition des </w:t>
      </w:r>
      <w:r w:rsidRPr="00185AD6">
        <w:t>comité</w:t>
      </w:r>
      <w:r w:rsidR="009D7F32" w:rsidRPr="00185AD6">
        <w:t>s</w:t>
      </w:r>
      <w:r w:rsidRPr="00185AD6">
        <w:t xml:space="preserve"> de suivi </w:t>
      </w:r>
      <w:r w:rsidR="00CB0AA0" w:rsidRPr="00185AD6">
        <w:t>sur 22 doctorant</w:t>
      </w:r>
      <w:r w:rsidR="007F6C07" w:rsidRPr="00185AD6">
        <w:t>-e-</w:t>
      </w:r>
      <w:r w:rsidR="00CB0AA0" w:rsidRPr="00185AD6">
        <w:t>s inscrit</w:t>
      </w:r>
      <w:r w:rsidR="007F6C07" w:rsidRPr="00185AD6">
        <w:t>-e-</w:t>
      </w:r>
      <w:r w:rsidR="00CB0AA0" w:rsidRPr="00185AD6">
        <w:t>s en première année de doctorat</w:t>
      </w:r>
      <w:r w:rsidRPr="00185AD6">
        <w:t>.</w:t>
      </w:r>
      <w:r w:rsidR="007F6C07" w:rsidRPr="00185AD6">
        <w:t xml:space="preserve"> </w:t>
      </w:r>
      <w:r w:rsidRPr="00185AD6">
        <w:t xml:space="preserve">Relance qui va </w:t>
      </w:r>
      <w:r w:rsidR="009D7F32" w:rsidRPr="00185AD6">
        <w:t xml:space="preserve">être faite auprès des </w:t>
      </w:r>
      <w:proofErr w:type="spellStart"/>
      <w:r w:rsidR="009D7F32" w:rsidRPr="00185AD6">
        <w:t>doctorant.e.s</w:t>
      </w:r>
      <w:proofErr w:type="spellEnd"/>
      <w:r w:rsidRPr="00185AD6">
        <w:t xml:space="preserve"> et des unités de recherche</w:t>
      </w:r>
      <w:r w:rsidR="009D7F32" w:rsidRPr="00185AD6">
        <w:t xml:space="preserve"> </w:t>
      </w:r>
      <w:r w:rsidR="009D7F32" w:rsidRPr="00185AD6">
        <w:rPr>
          <w:b/>
        </w:rPr>
        <w:t>(Christophe Durand se voyait mal refuser l’</w:t>
      </w:r>
      <w:r w:rsidR="00CB0AA0" w:rsidRPr="00185AD6">
        <w:rPr>
          <w:b/>
        </w:rPr>
        <w:t xml:space="preserve">inscription, et on a évidemment soutenu que ce n’était pas souhaitable, </w:t>
      </w:r>
      <w:r w:rsidR="009D7F32" w:rsidRPr="00185AD6">
        <w:rPr>
          <w:b/>
        </w:rPr>
        <w:t>on vous conseille de renvoyer assez vite vos dossiers</w:t>
      </w:r>
      <w:r w:rsidR="007F6C07" w:rsidRPr="00185AD6">
        <w:rPr>
          <w:b/>
        </w:rPr>
        <w:t xml:space="preserve"> de composition des comités</w:t>
      </w:r>
      <w:r w:rsidR="009D7F32" w:rsidRPr="00185AD6">
        <w:t>).</w:t>
      </w:r>
    </w:p>
    <w:p w:rsidR="00951269" w:rsidRPr="00185AD6" w:rsidRDefault="00951269" w:rsidP="00005E64">
      <w:pPr>
        <w:pStyle w:val="Paragraphedeliste"/>
        <w:numPr>
          <w:ilvl w:val="0"/>
          <w:numId w:val="1"/>
        </w:numPr>
        <w:jc w:val="both"/>
      </w:pPr>
      <w:r w:rsidRPr="00185AD6">
        <w:rPr>
          <w:b/>
        </w:rPr>
        <w:t>Ce n’est pas la qualité du rapport du comité de suivi de thèse qui conditionne la réinscription mais l’existence d’un rapport.</w:t>
      </w:r>
      <w:r w:rsidRPr="00185AD6">
        <w:t xml:space="preserve"> Il faut que le comité de suivi ce soit réuni,</w:t>
      </w:r>
      <w:r w:rsidR="007F6C07" w:rsidRPr="00185AD6">
        <w:t xml:space="preserve"> qu’il ait formulé un rapport (</w:t>
      </w:r>
      <w:r w:rsidRPr="00185AD6">
        <w:t xml:space="preserve">bon ou mauvais cela n’a pas de conséquences </w:t>
      </w:r>
      <w:r w:rsidR="007F6C07" w:rsidRPr="00185AD6">
        <w:t xml:space="preserve">administratives </w:t>
      </w:r>
      <w:r w:rsidRPr="00185AD6">
        <w:t>sur la réinscription).</w:t>
      </w:r>
    </w:p>
    <w:p w:rsidR="00BD3194" w:rsidRPr="00185AD6" w:rsidRDefault="00BD3194" w:rsidP="00005E64">
      <w:pPr>
        <w:pStyle w:val="Paragraphedeliste"/>
        <w:numPr>
          <w:ilvl w:val="0"/>
          <w:numId w:val="1"/>
        </w:numPr>
        <w:jc w:val="both"/>
      </w:pPr>
      <w:r w:rsidRPr="00185AD6">
        <w:rPr>
          <w:b/>
        </w:rPr>
        <w:t>Les membres du comité de suivi sont choisi-e-s par les doctorant-e-s qui peuvent proposer des changements au cours de la thèse</w:t>
      </w:r>
      <w:r w:rsidRPr="00185AD6">
        <w:t xml:space="preserve"> (modalité obtenu au conseil d’ED de juin 2017 dernier).</w:t>
      </w:r>
      <w:r w:rsidR="00476BC0" w:rsidRPr="00185AD6">
        <w:t xml:space="preserve"> </w:t>
      </w:r>
      <w:r w:rsidR="007F6C07" w:rsidRPr="00185AD6">
        <w:t>Pour rappel, i</w:t>
      </w:r>
      <w:r w:rsidR="00476BC0" w:rsidRPr="00185AD6">
        <w:t xml:space="preserve">l faut qu’il y ait </w:t>
      </w:r>
      <w:r w:rsidR="007F6C07" w:rsidRPr="00185AD6">
        <w:t xml:space="preserve">au moins </w:t>
      </w:r>
      <w:proofErr w:type="spellStart"/>
      <w:r w:rsidR="007F6C07" w:rsidRPr="00185AD6">
        <w:t>un-e</w:t>
      </w:r>
      <w:proofErr w:type="spellEnd"/>
      <w:r w:rsidR="007F6C07" w:rsidRPr="00185AD6">
        <w:t xml:space="preserve"> enseignant-e- </w:t>
      </w:r>
      <w:r w:rsidR="00476BC0" w:rsidRPr="00185AD6">
        <w:t>HDR.</w:t>
      </w:r>
      <w:r w:rsidRPr="00185AD6">
        <w:t xml:space="preserve"> Nous vous invitons à trouver des personnes éloigné-e-s de votre direction de thèse de façon à éviter les conflits d’intérêts (vous pouvez très bien choisir quelqu’un en dehors de la fac, d’une discipline différente,</w:t>
      </w:r>
      <w:r w:rsidR="00CB0AA0" w:rsidRPr="00185AD6">
        <w:t xml:space="preserve"> quelqu’un de la médecine du travail </w:t>
      </w:r>
      <w:r w:rsidRPr="00185AD6">
        <w:t xml:space="preserve">etc.). Le </w:t>
      </w:r>
      <w:r w:rsidRPr="00185AD6">
        <w:rPr>
          <w:b/>
        </w:rPr>
        <w:t>comité vise essentiellement à prévenir les conflits entre les doctorantes et leur direction de thès</w:t>
      </w:r>
      <w:r w:rsidRPr="00185AD6">
        <w:t>e (même si l’arrêté doctoral va plus loin en indiquant qu’il vise à faire un état d’avancement du doctorant, nous avons réussi à évacuer cette question au sein de l’ED HSRT).</w:t>
      </w:r>
    </w:p>
    <w:p w:rsidR="00BD3194" w:rsidRPr="009E4AE1" w:rsidRDefault="00CB0AA0" w:rsidP="00005E64">
      <w:pPr>
        <w:pStyle w:val="Paragraphedeliste"/>
        <w:numPr>
          <w:ilvl w:val="0"/>
          <w:numId w:val="1"/>
        </w:numPr>
        <w:jc w:val="both"/>
        <w:rPr>
          <w:highlight w:val="yellow"/>
        </w:rPr>
      </w:pPr>
      <w:r w:rsidRPr="00185AD6">
        <w:t xml:space="preserve">Pour le rapport du comité de suivi, </w:t>
      </w:r>
      <w:r w:rsidR="007F6C07" w:rsidRPr="00185AD6">
        <w:t xml:space="preserve">les </w:t>
      </w:r>
      <w:r w:rsidRPr="00185AD6">
        <w:t xml:space="preserve">membres de notre ED à Caen se sont dits opposés </w:t>
      </w:r>
      <w:r w:rsidR="007F6C07" w:rsidRPr="00185AD6">
        <w:t>au fonctionnement proposé par HMPL dans lequel le comité de suivi doit remplir un</w:t>
      </w:r>
      <w:r w:rsidRPr="00185AD6">
        <w:t xml:space="preserve"> document</w:t>
      </w:r>
      <w:r w:rsidR="007F6C07" w:rsidRPr="00185AD6">
        <w:t xml:space="preserve"> lourd et</w:t>
      </w:r>
      <w:r w:rsidRPr="00185AD6">
        <w:t xml:space="preserve"> </w:t>
      </w:r>
      <w:r w:rsidR="007F6C07" w:rsidRPr="00185AD6">
        <w:t>scolaire</w:t>
      </w:r>
      <w:r w:rsidRPr="00185AD6">
        <w:t>.</w:t>
      </w:r>
      <w:r w:rsidR="00BD3194" w:rsidRPr="00185AD6">
        <w:t xml:space="preserve"> </w:t>
      </w:r>
      <w:r w:rsidR="00BD3194" w:rsidRPr="009E4AE1">
        <w:rPr>
          <w:highlight w:val="yellow"/>
        </w:rPr>
        <w:t>Afin de prévenir les cas de conflits ou dysfonctionnement</w:t>
      </w:r>
      <w:r w:rsidR="007F6C07" w:rsidRPr="009E4AE1">
        <w:rPr>
          <w:highlight w:val="yellow"/>
        </w:rPr>
        <w:t>s</w:t>
      </w:r>
      <w:r w:rsidR="00BD3194" w:rsidRPr="009E4AE1">
        <w:rPr>
          <w:highlight w:val="yellow"/>
        </w:rPr>
        <w:t xml:space="preserve"> avec </w:t>
      </w:r>
      <w:r w:rsidR="007F6C07" w:rsidRPr="009E4AE1">
        <w:rPr>
          <w:highlight w:val="yellow"/>
        </w:rPr>
        <w:t xml:space="preserve">la direction de thèse, nous pouvons proposer une trame pour que le comité de suivi aborde les questions d’encadrements. </w:t>
      </w:r>
      <w:r w:rsidR="00BD3194" w:rsidRPr="009E4AE1">
        <w:rPr>
          <w:highlight w:val="yellow"/>
        </w:rPr>
        <w:t>On y réfléchira ensemble à la rentrée prochaine lors de notre réunion d’échanges avant conseil.</w:t>
      </w:r>
    </w:p>
    <w:p w:rsidR="00AD60FE" w:rsidRPr="00185AD6" w:rsidRDefault="00AD60FE" w:rsidP="00005E64">
      <w:pPr>
        <w:pStyle w:val="Paragraphedeliste"/>
        <w:numPr>
          <w:ilvl w:val="0"/>
          <w:numId w:val="1"/>
        </w:numPr>
        <w:jc w:val="both"/>
      </w:pPr>
      <w:r w:rsidRPr="00185AD6">
        <w:t>Voir à la fin de ce doc, on a reparlé des comités de suivi pendant le conseil HSRT avec Rouen et Le Havre</w:t>
      </w:r>
    </w:p>
    <w:p w:rsidR="00247C23" w:rsidRPr="00185AD6" w:rsidRDefault="00CB0AA0" w:rsidP="00005E64">
      <w:pPr>
        <w:jc w:val="both"/>
        <w:rPr>
          <w:b/>
          <w:u w:val="single"/>
        </w:rPr>
      </w:pPr>
      <w:r w:rsidRPr="00185AD6">
        <w:rPr>
          <w:b/>
          <w:u w:val="single"/>
        </w:rPr>
        <w:t>Points sur les f</w:t>
      </w:r>
      <w:r w:rsidR="00247C23" w:rsidRPr="00185AD6">
        <w:rPr>
          <w:b/>
          <w:u w:val="single"/>
        </w:rPr>
        <w:t>inancement</w:t>
      </w:r>
      <w:r w:rsidRPr="00185AD6">
        <w:rPr>
          <w:b/>
          <w:u w:val="single"/>
        </w:rPr>
        <w:t>s</w:t>
      </w:r>
    </w:p>
    <w:p w:rsidR="00247C23" w:rsidRPr="00185AD6" w:rsidRDefault="00BD3194" w:rsidP="007F6C07">
      <w:pPr>
        <w:pStyle w:val="Paragraphedeliste"/>
        <w:numPr>
          <w:ilvl w:val="0"/>
          <w:numId w:val="2"/>
        </w:numPr>
        <w:jc w:val="both"/>
      </w:pPr>
      <w:r w:rsidRPr="00185AD6">
        <w:t>Nous sommes revenus sur la demande d’attestation de financement</w:t>
      </w:r>
      <w:r w:rsidR="00951269" w:rsidRPr="00185AD6">
        <w:t xml:space="preserve"> pour l’inscription en doctorat.</w:t>
      </w:r>
      <w:r w:rsidR="007F6C07" w:rsidRPr="00185AD6">
        <w:t xml:space="preserve"> </w:t>
      </w:r>
      <w:r w:rsidR="00247C23" w:rsidRPr="00185AD6">
        <w:t>Selon C</w:t>
      </w:r>
      <w:r w:rsidRPr="00185AD6">
        <w:t xml:space="preserve">hristophe </w:t>
      </w:r>
      <w:r w:rsidR="00247C23" w:rsidRPr="00185AD6">
        <w:t>D</w:t>
      </w:r>
      <w:r w:rsidRPr="00185AD6">
        <w:t>urand</w:t>
      </w:r>
      <w:r w:rsidR="00247C23" w:rsidRPr="00185AD6">
        <w:t xml:space="preserve"> et T</w:t>
      </w:r>
      <w:r w:rsidRPr="00185AD6">
        <w:t xml:space="preserve">hierry </w:t>
      </w:r>
      <w:r w:rsidR="00247C23" w:rsidRPr="00185AD6">
        <w:t>P</w:t>
      </w:r>
      <w:r w:rsidRPr="00185AD6">
        <w:t xml:space="preserve">iot, avoir un </w:t>
      </w:r>
      <w:r w:rsidR="007F6C07" w:rsidRPr="00185AD6">
        <w:t xml:space="preserve">financement c’est </w:t>
      </w:r>
      <w:r w:rsidR="00247C23" w:rsidRPr="00185AD6">
        <w:t>protéger l’</w:t>
      </w:r>
      <w:proofErr w:type="spellStart"/>
      <w:r w:rsidR="00247C23" w:rsidRPr="00185AD6">
        <w:t>étudiant</w:t>
      </w:r>
      <w:r w:rsidR="007F6C07" w:rsidRPr="00185AD6">
        <w:t>-e</w:t>
      </w:r>
      <w:proofErr w:type="spellEnd"/>
      <w:r w:rsidR="00247C23" w:rsidRPr="00185AD6">
        <w:t xml:space="preserve"> de mauvaises conditions de vie</w:t>
      </w:r>
      <w:r w:rsidRPr="00185AD6">
        <w:t>. Ils se disent vouloir être vigilant</w:t>
      </w:r>
      <w:r w:rsidR="00951269" w:rsidRPr="00185AD6">
        <w:t>s</w:t>
      </w:r>
      <w:r w:rsidRPr="00185AD6">
        <w:t xml:space="preserve"> à ce sujet et prévenir de certaines potentielles difficultés.</w:t>
      </w:r>
    </w:p>
    <w:p w:rsidR="00247C23" w:rsidRPr="00185AD6" w:rsidRDefault="00BD3194" w:rsidP="00005E64">
      <w:pPr>
        <w:pStyle w:val="Paragraphedeliste"/>
        <w:numPr>
          <w:ilvl w:val="0"/>
          <w:numId w:val="2"/>
        </w:numPr>
        <w:jc w:val="both"/>
        <w:rPr>
          <w:b/>
        </w:rPr>
      </w:pPr>
      <w:r w:rsidRPr="00185AD6">
        <w:lastRenderedPageBreak/>
        <w:t>On a rappelé que ce n’étai</w:t>
      </w:r>
      <w:r w:rsidR="00951269" w:rsidRPr="00185AD6">
        <w:t>t pas leur rôle, et que les doc</w:t>
      </w:r>
      <w:r w:rsidRPr="00185AD6">
        <w:t>t</w:t>
      </w:r>
      <w:r w:rsidR="00951269" w:rsidRPr="00185AD6">
        <w:t>o</w:t>
      </w:r>
      <w:r w:rsidRPr="00185AD6">
        <w:t xml:space="preserve">rant-e-s étaient adultes, que ça les regardaient. Laura </w:t>
      </w:r>
      <w:proofErr w:type="spellStart"/>
      <w:r w:rsidRPr="00185AD6">
        <w:t>Pauchard</w:t>
      </w:r>
      <w:proofErr w:type="spellEnd"/>
      <w:r w:rsidRPr="00185AD6">
        <w:t xml:space="preserve"> (représentante SUD EDUCATION) rappelle que </w:t>
      </w:r>
      <w:r w:rsidR="00951269" w:rsidRPr="00185AD6">
        <w:rPr>
          <w:b/>
        </w:rPr>
        <w:t>c</w:t>
      </w:r>
      <w:r w:rsidRPr="00185AD6">
        <w:rPr>
          <w:b/>
        </w:rPr>
        <w:t>ette demande est</w:t>
      </w:r>
      <w:r w:rsidR="00247C23" w:rsidRPr="00185AD6">
        <w:rPr>
          <w:b/>
        </w:rPr>
        <w:t xml:space="preserve"> illégal</w:t>
      </w:r>
      <w:r w:rsidRPr="00185AD6">
        <w:rPr>
          <w:b/>
        </w:rPr>
        <w:t>e</w:t>
      </w:r>
      <w:r w:rsidR="00247C23" w:rsidRPr="00185AD6">
        <w:rPr>
          <w:b/>
        </w:rPr>
        <w:t xml:space="preserve"> et que le syndicat SUD poursuivra les ED </w:t>
      </w:r>
      <w:r w:rsidR="00951269" w:rsidRPr="00185AD6">
        <w:rPr>
          <w:b/>
        </w:rPr>
        <w:t>qui refusent une inscription. N’hésitez pas à nous contacte</w:t>
      </w:r>
      <w:r w:rsidR="0015425D" w:rsidRPr="00185AD6">
        <w:rPr>
          <w:b/>
        </w:rPr>
        <w:t>r en cas de problème</w:t>
      </w:r>
      <w:r w:rsidR="007F6C07" w:rsidRPr="00185AD6">
        <w:rPr>
          <w:b/>
        </w:rPr>
        <w:t xml:space="preserve"> à ce sujet (laura.pauchard@lap</w:t>
      </w:r>
      <w:r w:rsidR="0015425D" w:rsidRPr="00185AD6">
        <w:rPr>
          <w:b/>
        </w:rPr>
        <w:t>o</w:t>
      </w:r>
      <w:r w:rsidR="007F6C07" w:rsidRPr="00185AD6">
        <w:rPr>
          <w:b/>
        </w:rPr>
        <w:t>s</w:t>
      </w:r>
      <w:r w:rsidR="0015425D" w:rsidRPr="00185AD6">
        <w:rPr>
          <w:b/>
        </w:rPr>
        <w:t>te.net).</w:t>
      </w:r>
      <w:r w:rsidR="00951269" w:rsidRPr="00185AD6">
        <w:rPr>
          <w:b/>
        </w:rPr>
        <w:t xml:space="preserve"> On vous invite à ne pas fournir cette pièce, au maximum une déclaration sur l’honneur, ou joindre l’article de loi qui nous permet de dire qu’ils n’ont pas le droit de nous demander cette attestation.</w:t>
      </w:r>
      <w:r w:rsidR="0015425D" w:rsidRPr="00185AD6">
        <w:rPr>
          <w:rStyle w:val="Appelnotedebasdep"/>
          <w:b/>
        </w:rPr>
        <w:footnoteReference w:id="1"/>
      </w:r>
    </w:p>
    <w:p w:rsidR="00951269" w:rsidRPr="00185AD6" w:rsidRDefault="00951269" w:rsidP="00005E64">
      <w:pPr>
        <w:pStyle w:val="Paragraphedeliste"/>
        <w:jc w:val="both"/>
      </w:pPr>
    </w:p>
    <w:p w:rsidR="00247C23" w:rsidRPr="00185AD6" w:rsidRDefault="00247C23" w:rsidP="00005E64">
      <w:pPr>
        <w:jc w:val="both"/>
        <w:rPr>
          <w:b/>
          <w:u w:val="single"/>
        </w:rPr>
      </w:pPr>
      <w:r w:rsidRPr="00185AD6">
        <w:rPr>
          <w:b/>
          <w:u w:val="single"/>
        </w:rPr>
        <w:t>Aide à la mobilité</w:t>
      </w:r>
    </w:p>
    <w:p w:rsidR="002F26AF" w:rsidRDefault="00951269" w:rsidP="00005E64">
      <w:pPr>
        <w:pStyle w:val="Paragraphedeliste"/>
        <w:ind w:left="0"/>
        <w:jc w:val="both"/>
        <w:rPr>
          <w:b/>
          <w:u w:val="single"/>
        </w:rPr>
      </w:pPr>
      <w:r w:rsidRPr="00185AD6">
        <w:rPr>
          <w:b/>
        </w:rPr>
        <w:t>L’ED peut vous aider à financer des c</w:t>
      </w:r>
      <w:r w:rsidR="00247C23" w:rsidRPr="00185AD6">
        <w:rPr>
          <w:b/>
        </w:rPr>
        <w:t>ommunication</w:t>
      </w:r>
      <w:r w:rsidRPr="00185AD6">
        <w:rPr>
          <w:b/>
        </w:rPr>
        <w:t>s</w:t>
      </w:r>
      <w:r w:rsidR="00247C23" w:rsidRPr="00185AD6">
        <w:rPr>
          <w:b/>
        </w:rPr>
        <w:t xml:space="preserve"> dans u</w:t>
      </w:r>
      <w:r w:rsidR="008677D4" w:rsidRPr="00185AD6">
        <w:rPr>
          <w:b/>
        </w:rPr>
        <w:t>n séminaire, colloque, atelier ainsi qu’une</w:t>
      </w:r>
      <w:r w:rsidR="00247C23" w:rsidRPr="00185AD6">
        <w:rPr>
          <w:b/>
        </w:rPr>
        <w:t xml:space="preserve"> inscription TOEIC</w:t>
      </w:r>
      <w:r w:rsidR="002F26AF" w:rsidRPr="00185AD6">
        <w:rPr>
          <w:b/>
        </w:rPr>
        <w:t>.</w:t>
      </w:r>
      <w:r w:rsidR="002F26AF" w:rsidRPr="00185AD6">
        <w:rPr>
          <w:b/>
          <w:u w:val="single"/>
        </w:rPr>
        <w:t xml:space="preserve"> </w:t>
      </w:r>
    </w:p>
    <w:p w:rsidR="00351372" w:rsidRPr="00185AD6" w:rsidRDefault="00351372" w:rsidP="00005E64">
      <w:pPr>
        <w:pStyle w:val="Paragraphedeliste"/>
        <w:ind w:left="0"/>
        <w:jc w:val="both"/>
        <w:rPr>
          <w:b/>
          <w:u w:val="single"/>
        </w:rPr>
      </w:pPr>
    </w:p>
    <w:p w:rsidR="00951269" w:rsidRPr="00185AD6" w:rsidRDefault="00951269" w:rsidP="00005E64">
      <w:pPr>
        <w:pStyle w:val="Paragraphedeliste"/>
        <w:numPr>
          <w:ilvl w:val="0"/>
          <w:numId w:val="3"/>
        </w:numPr>
        <w:jc w:val="both"/>
        <w:rPr>
          <w:b/>
        </w:rPr>
      </w:pPr>
      <w:r w:rsidRPr="00185AD6">
        <w:t>Vous devez remplir une</w:t>
      </w:r>
      <w:r w:rsidR="0015425D" w:rsidRPr="00185AD6">
        <w:t xml:space="preserve"> demande</w:t>
      </w:r>
      <w:r w:rsidR="002F26AF" w:rsidRPr="00185AD6">
        <w:t xml:space="preserve"> pour les aides à mobilités</w:t>
      </w:r>
      <w:r w:rsidR="00FE5ADA">
        <w:t xml:space="preserve"> (</w:t>
      </w:r>
      <w:r w:rsidR="008677D4" w:rsidRPr="00185AD6">
        <w:t>pour le TOEIC aussi)</w:t>
      </w:r>
      <w:r w:rsidR="0015425D" w:rsidRPr="00185AD6">
        <w:t>, que v</w:t>
      </w:r>
      <w:r w:rsidR="008677D4" w:rsidRPr="00185AD6">
        <w:t>ous trouvez sur le site de l’ED</w:t>
      </w:r>
      <w:r w:rsidR="00FE5ADA">
        <w:t xml:space="preserve"> </w:t>
      </w:r>
      <w:r w:rsidR="0015425D" w:rsidRPr="00185AD6">
        <w:t>:</w:t>
      </w:r>
      <w:r w:rsidR="00FE5ADA">
        <w:t xml:space="preserve"> </w:t>
      </w:r>
      <w:hyperlink r:id="rId8" w:history="1">
        <w:r w:rsidR="00CB0AA0" w:rsidRPr="00185AD6">
          <w:rPr>
            <w:rStyle w:val="Lienhypertexte"/>
          </w:rPr>
          <w:t>http://ed556-hsrt.normandie-uni</w:t>
        </w:r>
        <w:r w:rsidR="00CB0AA0" w:rsidRPr="00185AD6">
          <w:rPr>
            <w:rStyle w:val="Lienhypertexte"/>
          </w:rPr>
          <w:t>v</w:t>
        </w:r>
        <w:r w:rsidR="00CB0AA0" w:rsidRPr="00185AD6">
          <w:rPr>
            <w:rStyle w:val="Lienhypertexte"/>
          </w:rPr>
          <w:t>.fr/les-actions-de-l-ed-556-28501.kjsp?RH=1412840135116</w:t>
        </w:r>
      </w:hyperlink>
      <w:r w:rsidR="00CB0AA0" w:rsidRPr="00185AD6">
        <w:t xml:space="preserve"> pour pouvoir obtenir le versement de l’ED. On a obtenu au conseil d’ED de juin dernier que vous </w:t>
      </w:r>
      <w:r w:rsidR="00CB0AA0" w:rsidRPr="00185AD6">
        <w:rPr>
          <w:b/>
        </w:rPr>
        <w:t>ne soyez pas obliger de remplir le portfolio, vous pouvez renvoyer vers votre page perso</w:t>
      </w:r>
      <w:r w:rsidR="008677D4" w:rsidRPr="00185AD6">
        <w:rPr>
          <w:rStyle w:val="Appelnotedebasdep"/>
          <w:b/>
        </w:rPr>
        <w:footnoteReference w:id="2"/>
      </w:r>
      <w:r w:rsidR="008677D4" w:rsidRPr="00185AD6">
        <w:rPr>
          <w:b/>
        </w:rPr>
        <w:t xml:space="preserve"> (ou joindre votre CV, bref tout ce qui vous évitera de perdre du temps sur des choses que vous avez déjà faîtes par ailleurs)</w:t>
      </w:r>
      <w:r w:rsidR="00CB0AA0" w:rsidRPr="00185AD6">
        <w:rPr>
          <w:b/>
        </w:rPr>
        <w:t>.</w:t>
      </w:r>
      <w:r w:rsidR="00CB0AA0" w:rsidRPr="00185AD6">
        <w:t xml:space="preserve"> </w:t>
      </w:r>
      <w:r w:rsidR="00CB0AA0" w:rsidRPr="00185AD6">
        <w:rPr>
          <w:b/>
        </w:rPr>
        <w:t xml:space="preserve">Attention quelques demandes n’ont pas été faîtes selon cette procédure, elles </w:t>
      </w:r>
      <w:r w:rsidR="008677D4" w:rsidRPr="00185AD6">
        <w:rPr>
          <w:b/>
        </w:rPr>
        <w:t>auraient pu</w:t>
      </w:r>
      <w:r w:rsidR="00CB0AA0" w:rsidRPr="00185AD6">
        <w:rPr>
          <w:b/>
        </w:rPr>
        <w:t xml:space="preserve"> être reportées à la rentrée prochaine</w:t>
      </w:r>
      <w:r w:rsidR="008677D4" w:rsidRPr="00185AD6">
        <w:rPr>
          <w:b/>
        </w:rPr>
        <w:t xml:space="preserve"> mais nous avons insisté afin de ne pas pénaliser les doctorant-e-s qui ont avancé ces frais</w:t>
      </w:r>
      <w:r w:rsidR="00CB0AA0" w:rsidRPr="00185AD6">
        <w:rPr>
          <w:b/>
        </w:rPr>
        <w:t>. Une relance va être faîtes auprès de ces doctorant-e-s et ou des secrétariats. On s’est permis de leur dire qu’ils mettaient des doctorant-e-s dans la difficulté, aussi si vous renvoyer rapidement juste la fiche de demande détaillée vous serez remboursé plus rapidement.</w:t>
      </w:r>
    </w:p>
    <w:p w:rsidR="00CB0AA0" w:rsidRPr="00185AD6" w:rsidRDefault="00951269" w:rsidP="00005E64">
      <w:pPr>
        <w:pStyle w:val="Paragraphedeliste"/>
        <w:numPr>
          <w:ilvl w:val="0"/>
          <w:numId w:val="3"/>
        </w:numPr>
        <w:jc w:val="both"/>
      </w:pPr>
      <w:r w:rsidRPr="00185AD6">
        <w:t>Ce f</w:t>
      </w:r>
      <w:r w:rsidR="00247C23" w:rsidRPr="00185AD6">
        <w:t>inancement de l’ED</w:t>
      </w:r>
      <w:r w:rsidRPr="00185AD6">
        <w:t xml:space="preserve"> est acceptée</w:t>
      </w:r>
      <w:r w:rsidR="00247C23" w:rsidRPr="00185AD6">
        <w:t xml:space="preserve"> si </w:t>
      </w:r>
      <w:r w:rsidR="008677D4" w:rsidRPr="00185AD6">
        <w:t xml:space="preserve">le/la doctorante obtient un </w:t>
      </w:r>
      <w:r w:rsidR="00247C23" w:rsidRPr="00185AD6">
        <w:t>financement du laboratoire de recherche</w:t>
      </w:r>
      <w:r w:rsidR="008677D4" w:rsidRPr="00185AD6">
        <w:t>. L’ED accorde un tiers du coût total plafonné à 6</w:t>
      </w:r>
      <w:r w:rsidR="00247C23" w:rsidRPr="00185AD6">
        <w:t>00€/an</w:t>
      </w:r>
      <w:r w:rsidR="008677D4" w:rsidRPr="00185AD6">
        <w:t xml:space="preserve"> </w:t>
      </w:r>
      <w:proofErr w:type="gramStart"/>
      <w:r w:rsidR="008677D4" w:rsidRPr="00185AD6">
        <w:t>( soit</w:t>
      </w:r>
      <w:proofErr w:type="gramEnd"/>
      <w:r w:rsidR="008677D4" w:rsidRPr="00185AD6">
        <w:t xml:space="preserve"> 200euros)</w:t>
      </w:r>
    </w:p>
    <w:p w:rsidR="002F26AF" w:rsidRPr="00185AD6" w:rsidRDefault="008677D4" w:rsidP="00005E64">
      <w:pPr>
        <w:pStyle w:val="Paragraphedeliste"/>
        <w:numPr>
          <w:ilvl w:val="0"/>
          <w:numId w:val="3"/>
        </w:numPr>
        <w:jc w:val="both"/>
        <w:rPr>
          <w:u w:val="single"/>
        </w:rPr>
      </w:pPr>
      <w:r w:rsidRPr="00185AD6">
        <w:rPr>
          <w:u w:val="single"/>
        </w:rPr>
        <w:t>TOEIC</w:t>
      </w:r>
      <w:r w:rsidR="002F26AF" w:rsidRPr="00185AD6">
        <w:rPr>
          <w:u w:val="single"/>
        </w:rPr>
        <w:t xml:space="preserve">: </w:t>
      </w:r>
      <w:r w:rsidR="002F26AF" w:rsidRPr="00185AD6">
        <w:t xml:space="preserve">L’aide financière apportée par l’ED couvrira l'ensemble de l'inscription (pour l'inscription à l'Université : 75 euros pour les membres </w:t>
      </w:r>
      <w:proofErr w:type="spellStart"/>
      <w:r w:rsidR="002F26AF" w:rsidRPr="00185AD6">
        <w:t>UniCaen</w:t>
      </w:r>
      <w:proofErr w:type="spellEnd"/>
      <w:r w:rsidR="002F26AF" w:rsidRPr="00185AD6">
        <w:t>, 150 euros pour les personnes extérieures), mais pas la préparation.</w:t>
      </w:r>
      <w:r w:rsidRPr="00185AD6">
        <w:t xml:space="preserve"> </w:t>
      </w:r>
      <w:r w:rsidR="002F26AF" w:rsidRPr="00185AD6">
        <w:t>La démarche de demande d'aide pour le TOEIC est équivalente à la demande d'aide à la mobilité, sauf que la participation du laboratoire n'est pas demandée (l'aide sera accordée même si le laboratoire n'en finance rien).Par conséquent, si une demande d'aide est faite pour le TOEIC elle comptera comme une demande d'aide à la mobilité (attention à la deadline).</w:t>
      </w:r>
    </w:p>
    <w:p w:rsidR="002F26AF" w:rsidRPr="00185AD6" w:rsidRDefault="002F26AF" w:rsidP="00005E64">
      <w:pPr>
        <w:pStyle w:val="Paragraphedeliste"/>
        <w:ind w:left="928"/>
        <w:jc w:val="both"/>
        <w:rPr>
          <w:b/>
        </w:rPr>
      </w:pPr>
    </w:p>
    <w:p w:rsidR="00CB0AA0" w:rsidRPr="00185AD6" w:rsidRDefault="00CB0AA0" w:rsidP="00005E64">
      <w:pPr>
        <w:pStyle w:val="Paragraphedeliste"/>
        <w:ind w:left="928"/>
        <w:jc w:val="both"/>
      </w:pPr>
    </w:p>
    <w:p w:rsidR="00247C23" w:rsidRPr="00185AD6" w:rsidRDefault="00247C23" w:rsidP="00005E64">
      <w:pPr>
        <w:jc w:val="both"/>
        <w:rPr>
          <w:b/>
          <w:u w:val="single"/>
        </w:rPr>
      </w:pPr>
      <w:r w:rsidRPr="00185AD6">
        <w:rPr>
          <w:b/>
          <w:u w:val="single"/>
        </w:rPr>
        <w:t>Aide à la soutenance</w:t>
      </w:r>
    </w:p>
    <w:p w:rsidR="00247C23" w:rsidRPr="00185AD6" w:rsidRDefault="00247C23" w:rsidP="00005E64">
      <w:pPr>
        <w:pStyle w:val="Paragraphedeliste"/>
        <w:numPr>
          <w:ilvl w:val="0"/>
          <w:numId w:val="4"/>
        </w:numPr>
        <w:jc w:val="both"/>
      </w:pPr>
      <w:r w:rsidRPr="00185AD6">
        <w:t>300€</w:t>
      </w:r>
      <w:r w:rsidR="00951269" w:rsidRPr="00185AD6">
        <w:t xml:space="preserve"> pour l’organisation de la soutenance </w:t>
      </w:r>
      <w:proofErr w:type="gramStart"/>
      <w:r w:rsidR="00951269" w:rsidRPr="00185AD6">
        <w:t>( faire</w:t>
      </w:r>
      <w:proofErr w:type="gramEnd"/>
      <w:r w:rsidR="00951269" w:rsidRPr="00185AD6">
        <w:t xml:space="preserve"> venir le jury, etc.)</w:t>
      </w:r>
      <w:r w:rsidRPr="00185AD6">
        <w:t xml:space="preserve"> + 100€ de reprographie</w:t>
      </w:r>
      <w:r w:rsidR="00951269" w:rsidRPr="00185AD6">
        <w:t xml:space="preserve"> </w:t>
      </w:r>
    </w:p>
    <w:p w:rsidR="00247C23" w:rsidRPr="00185AD6" w:rsidRDefault="00247C23" w:rsidP="00005E64">
      <w:pPr>
        <w:jc w:val="both"/>
        <w:rPr>
          <w:b/>
        </w:rPr>
      </w:pPr>
      <w:r w:rsidRPr="00185AD6">
        <w:rPr>
          <w:b/>
        </w:rPr>
        <w:t>A noter que l’ED ne verse plus directement les sommes au</w:t>
      </w:r>
      <w:r w:rsidR="008677D4" w:rsidRPr="00185AD6">
        <w:rPr>
          <w:b/>
        </w:rPr>
        <w:t>x</w:t>
      </w:r>
      <w:r w:rsidRPr="00185AD6">
        <w:rPr>
          <w:b/>
        </w:rPr>
        <w:t xml:space="preserve"> doctorant</w:t>
      </w:r>
      <w:r w:rsidR="008677D4" w:rsidRPr="00185AD6">
        <w:rPr>
          <w:b/>
        </w:rPr>
        <w:t>-e-s</w:t>
      </w:r>
      <w:r w:rsidRPr="00185AD6">
        <w:rPr>
          <w:b/>
        </w:rPr>
        <w:t xml:space="preserve"> mais au labo</w:t>
      </w:r>
      <w:r w:rsidR="00951269" w:rsidRPr="00185AD6">
        <w:rPr>
          <w:b/>
        </w:rPr>
        <w:t>ratoire</w:t>
      </w:r>
      <w:r w:rsidRPr="00185AD6">
        <w:rPr>
          <w:b/>
        </w:rPr>
        <w:t>.</w:t>
      </w:r>
      <w:r w:rsidR="00951269" w:rsidRPr="00185AD6">
        <w:rPr>
          <w:b/>
        </w:rPr>
        <w:t xml:space="preserve"> Le laboratoire vous rembourse ensui</w:t>
      </w:r>
      <w:r w:rsidR="008677D4" w:rsidRPr="00185AD6">
        <w:rPr>
          <w:b/>
        </w:rPr>
        <w:t>te si c’est vous qui avez avancé</w:t>
      </w:r>
      <w:r w:rsidR="00951269" w:rsidRPr="00185AD6">
        <w:rPr>
          <w:b/>
        </w:rPr>
        <w:t xml:space="preserve"> les frais.</w:t>
      </w:r>
    </w:p>
    <w:p w:rsidR="00841579" w:rsidRPr="00185AD6" w:rsidRDefault="00841579" w:rsidP="00005E64">
      <w:pPr>
        <w:pStyle w:val="Paragraphedeliste"/>
        <w:numPr>
          <w:ilvl w:val="0"/>
          <w:numId w:val="13"/>
        </w:numPr>
        <w:jc w:val="both"/>
        <w:rPr>
          <w:b/>
          <w:sz w:val="28"/>
          <w:szCs w:val="28"/>
        </w:rPr>
      </w:pPr>
      <w:r w:rsidRPr="00185AD6">
        <w:rPr>
          <w:b/>
          <w:sz w:val="28"/>
          <w:szCs w:val="28"/>
          <w:u w:val="single"/>
        </w:rPr>
        <w:t>Conseil de l’ED 556 HSRT</w:t>
      </w:r>
    </w:p>
    <w:p w:rsidR="00841579" w:rsidRPr="00185AD6" w:rsidRDefault="00841579" w:rsidP="00005E64">
      <w:pPr>
        <w:jc w:val="both"/>
      </w:pPr>
      <w:r w:rsidRPr="00185AD6">
        <w:t>Conseil en visioconférence</w:t>
      </w:r>
    </w:p>
    <w:p w:rsidR="00841579" w:rsidRPr="00185AD6" w:rsidRDefault="00841579" w:rsidP="00005E64">
      <w:pPr>
        <w:jc w:val="both"/>
      </w:pPr>
      <w:r w:rsidRPr="00185AD6">
        <w:t>8 personnes présentes à Caen : Christophe Durand (</w:t>
      </w:r>
      <w:proofErr w:type="spellStart"/>
      <w:r w:rsidRPr="00185AD6">
        <w:t>dir</w:t>
      </w:r>
      <w:proofErr w:type="spellEnd"/>
      <w:r w:rsidRPr="00185AD6">
        <w:t xml:space="preserve">. Adjoint ED), Fabrice </w:t>
      </w:r>
      <w:proofErr w:type="spellStart"/>
      <w:r w:rsidRPr="00185AD6">
        <w:t>Dosseville</w:t>
      </w:r>
      <w:proofErr w:type="spellEnd"/>
      <w:r w:rsidRPr="00185AD6">
        <w:t xml:space="preserve"> (</w:t>
      </w:r>
      <w:proofErr w:type="spellStart"/>
      <w:r w:rsidRPr="00185AD6">
        <w:t>dir</w:t>
      </w:r>
      <w:proofErr w:type="spellEnd"/>
      <w:r w:rsidRPr="00185AD6">
        <w:t xml:space="preserve">. </w:t>
      </w:r>
      <w:proofErr w:type="spellStart"/>
      <w:r w:rsidRPr="00185AD6">
        <w:t>CESAMs</w:t>
      </w:r>
      <w:proofErr w:type="spellEnd"/>
      <w:r w:rsidRPr="00185AD6">
        <w:t xml:space="preserve">), Pierre </w:t>
      </w:r>
      <w:proofErr w:type="spellStart"/>
      <w:r w:rsidRPr="00185AD6">
        <w:t>Bergel</w:t>
      </w:r>
      <w:proofErr w:type="spellEnd"/>
      <w:r w:rsidRPr="00185AD6">
        <w:t xml:space="preserve"> (</w:t>
      </w:r>
      <w:proofErr w:type="spellStart"/>
      <w:r w:rsidRPr="00185AD6">
        <w:t>dir</w:t>
      </w:r>
      <w:proofErr w:type="spellEnd"/>
      <w:r w:rsidRPr="00185AD6">
        <w:t>. Adjoint ESO-Caen), Nadine Proia-</w:t>
      </w:r>
      <w:proofErr w:type="spellStart"/>
      <w:r w:rsidRPr="00185AD6">
        <w:t>Lelouey</w:t>
      </w:r>
      <w:proofErr w:type="spellEnd"/>
      <w:r w:rsidRPr="00185AD6">
        <w:t xml:space="preserve"> (</w:t>
      </w:r>
      <w:proofErr w:type="spellStart"/>
      <w:r w:rsidRPr="00185AD6">
        <w:t>dir</w:t>
      </w:r>
      <w:proofErr w:type="spellEnd"/>
      <w:r w:rsidRPr="00185AD6">
        <w:t xml:space="preserve">. LPCN), Laura </w:t>
      </w:r>
      <w:proofErr w:type="spellStart"/>
      <w:r w:rsidRPr="00185AD6">
        <w:t>Pauchard</w:t>
      </w:r>
      <w:proofErr w:type="spellEnd"/>
      <w:r w:rsidRPr="00185AD6">
        <w:t xml:space="preserve"> (doctorante ESO-Caen), Quentin </w:t>
      </w:r>
      <w:proofErr w:type="spellStart"/>
      <w:r w:rsidRPr="00185AD6">
        <w:t>Brouard</w:t>
      </w:r>
      <w:proofErr w:type="spellEnd"/>
      <w:r w:rsidRPr="00185AD6">
        <w:t xml:space="preserve">-Sala (doctorant ESO-Caen) + </w:t>
      </w:r>
      <w:r w:rsidR="00B766FC" w:rsidRPr="00185AD6">
        <w:t xml:space="preserve">Anne-Marie Le </w:t>
      </w:r>
      <w:proofErr w:type="spellStart"/>
      <w:r w:rsidR="00B766FC" w:rsidRPr="00185AD6">
        <w:t>Chevrel</w:t>
      </w:r>
      <w:proofErr w:type="spellEnd"/>
      <w:r w:rsidR="00B766FC" w:rsidRPr="00185AD6">
        <w:t xml:space="preserve">/Evelyne </w:t>
      </w:r>
      <w:proofErr w:type="spellStart"/>
      <w:r w:rsidR="00B766FC" w:rsidRPr="00185AD6">
        <w:t>Delabroise</w:t>
      </w:r>
      <w:proofErr w:type="spellEnd"/>
      <w:r w:rsidR="00B766FC" w:rsidRPr="00185AD6">
        <w:t xml:space="preserve"> (secrétariat ED-Caen) + 1</w:t>
      </w:r>
      <w:r w:rsidR="008677D4" w:rsidRPr="00185AD6">
        <w:t xml:space="preserve"> autre personne</w:t>
      </w:r>
    </w:p>
    <w:p w:rsidR="00841579" w:rsidRPr="00185AD6" w:rsidRDefault="00841579" w:rsidP="00005E64">
      <w:pPr>
        <w:jc w:val="both"/>
      </w:pPr>
      <w:r w:rsidRPr="00185AD6">
        <w:t>7 personnes présentes à Rouen : Jean</w:t>
      </w:r>
      <w:r w:rsidR="00B766FC" w:rsidRPr="00185AD6">
        <w:t>-</w:t>
      </w:r>
      <w:r w:rsidRPr="00185AD6">
        <w:t xml:space="preserve">Luc </w:t>
      </w:r>
      <w:proofErr w:type="spellStart"/>
      <w:r w:rsidRPr="00185AD6">
        <w:t>Rinaudo</w:t>
      </w:r>
      <w:proofErr w:type="spellEnd"/>
      <w:r w:rsidRPr="00185AD6">
        <w:t xml:space="preserve"> (</w:t>
      </w:r>
      <w:proofErr w:type="spellStart"/>
      <w:r w:rsidRPr="00185AD6">
        <w:t>dir</w:t>
      </w:r>
      <w:proofErr w:type="spellEnd"/>
      <w:r w:rsidRPr="00185AD6">
        <w:t xml:space="preserve">. ED), Catherine Godard (secrétaire ED), </w:t>
      </w:r>
      <w:r w:rsidR="005C40E6" w:rsidRPr="00185AD6">
        <w:t xml:space="preserve">Daniel </w:t>
      </w:r>
      <w:proofErr w:type="spellStart"/>
      <w:r w:rsidR="005C40E6" w:rsidRPr="00185AD6">
        <w:t>Reguer</w:t>
      </w:r>
      <w:proofErr w:type="spellEnd"/>
      <w:r w:rsidR="005C40E6" w:rsidRPr="00185AD6">
        <w:t xml:space="preserve"> (</w:t>
      </w:r>
      <w:proofErr w:type="spellStart"/>
      <w:r w:rsidR="005C40E6" w:rsidRPr="00185AD6">
        <w:t>dir</w:t>
      </w:r>
      <w:proofErr w:type="spellEnd"/>
      <w:r w:rsidR="005C40E6" w:rsidRPr="00185AD6">
        <w:t xml:space="preserve"> adj. Le Havre) </w:t>
      </w:r>
      <w:r w:rsidR="00B766FC" w:rsidRPr="00185AD6">
        <w:t xml:space="preserve">+ </w:t>
      </w:r>
      <w:r w:rsidR="005C40E6" w:rsidRPr="00185AD6">
        <w:t>4</w:t>
      </w:r>
      <w:r w:rsidR="008677D4" w:rsidRPr="00185AD6">
        <w:t xml:space="preserve"> autres personnes </w:t>
      </w:r>
    </w:p>
    <w:p w:rsidR="006327DD" w:rsidRPr="00185AD6" w:rsidRDefault="00537808" w:rsidP="00005E64">
      <w:pPr>
        <w:jc w:val="both"/>
      </w:pPr>
      <w:r w:rsidRPr="00185AD6">
        <w:t>Représentant</w:t>
      </w:r>
      <w:r w:rsidR="008677D4" w:rsidRPr="00185AD6">
        <w:t>-e-</w:t>
      </w:r>
      <w:r w:rsidRPr="00185AD6">
        <w:t>s d</w:t>
      </w:r>
      <w:r w:rsidR="006327DD" w:rsidRPr="00185AD6">
        <w:t>octorant</w:t>
      </w:r>
      <w:r w:rsidR="008677D4" w:rsidRPr="00185AD6">
        <w:t>-e-</w:t>
      </w:r>
      <w:r w:rsidR="006327DD" w:rsidRPr="00185AD6">
        <w:t>s présent</w:t>
      </w:r>
      <w:r w:rsidR="008677D4" w:rsidRPr="00185AD6">
        <w:t>-e-</w:t>
      </w:r>
      <w:r w:rsidR="006327DD" w:rsidRPr="00185AD6">
        <w:t xml:space="preserve">s : Laura </w:t>
      </w:r>
      <w:proofErr w:type="spellStart"/>
      <w:r w:rsidR="006327DD" w:rsidRPr="00185AD6">
        <w:t>Pauchard</w:t>
      </w:r>
      <w:proofErr w:type="spellEnd"/>
      <w:r w:rsidR="006327DD" w:rsidRPr="00185AD6">
        <w:t xml:space="preserve"> (Caen) – Quentin </w:t>
      </w:r>
      <w:proofErr w:type="spellStart"/>
      <w:r w:rsidR="006327DD" w:rsidRPr="00185AD6">
        <w:t>Brouar</w:t>
      </w:r>
      <w:r w:rsidR="0015425D" w:rsidRPr="00185AD6">
        <w:t>d</w:t>
      </w:r>
      <w:proofErr w:type="spellEnd"/>
      <w:r w:rsidR="0015425D" w:rsidRPr="00185AD6">
        <w:t>-Sala (Caen) – une doctorante R</w:t>
      </w:r>
      <w:r w:rsidR="006327DD" w:rsidRPr="00185AD6">
        <w:t>ouennaise</w:t>
      </w:r>
      <w:r w:rsidR="008677D4" w:rsidRPr="00185AD6">
        <w:t>.</w:t>
      </w:r>
    </w:p>
    <w:p w:rsidR="006327DD" w:rsidRPr="00185AD6" w:rsidRDefault="00B766FC" w:rsidP="00005E64">
      <w:pPr>
        <w:jc w:val="both"/>
        <w:rPr>
          <w:b/>
          <w:u w:val="single"/>
        </w:rPr>
      </w:pPr>
      <w:r w:rsidRPr="00185AD6">
        <w:rPr>
          <w:b/>
          <w:u w:val="single"/>
        </w:rPr>
        <w:t>Informations</w:t>
      </w:r>
    </w:p>
    <w:p w:rsidR="00B766FC" w:rsidRPr="00185AD6" w:rsidRDefault="00B766FC" w:rsidP="00005E64">
      <w:pPr>
        <w:pStyle w:val="Paragraphedeliste"/>
        <w:numPr>
          <w:ilvl w:val="0"/>
          <w:numId w:val="4"/>
        </w:numPr>
        <w:jc w:val="both"/>
      </w:pPr>
      <w:r w:rsidRPr="00185AD6">
        <w:t xml:space="preserve">Marc Bernardo quitte la direction de l’ED au Havre </w:t>
      </w:r>
      <w:r w:rsidR="0015425D" w:rsidRPr="00185AD6">
        <w:t>car il part de cette université.</w:t>
      </w:r>
      <w:r w:rsidRPr="00185AD6">
        <w:t xml:space="preserve"> Danièle </w:t>
      </w:r>
      <w:proofErr w:type="spellStart"/>
      <w:r w:rsidR="005C40E6" w:rsidRPr="00185AD6">
        <w:t>Reguer</w:t>
      </w:r>
      <w:proofErr w:type="spellEnd"/>
      <w:r w:rsidR="005C40E6" w:rsidRPr="00185AD6">
        <w:t xml:space="preserve"> (IDEES-CIRTAI – Le Havre) le remplace</w:t>
      </w:r>
    </w:p>
    <w:p w:rsidR="005C40E6" w:rsidRPr="00185AD6" w:rsidRDefault="005C40E6" w:rsidP="00005E64">
      <w:pPr>
        <w:pStyle w:val="Paragraphedeliste"/>
        <w:numPr>
          <w:ilvl w:val="0"/>
          <w:numId w:val="4"/>
        </w:numPr>
        <w:jc w:val="both"/>
      </w:pPr>
      <w:r w:rsidRPr="00185AD6">
        <w:t>Prochain conseil – modalités de vote à voir pour les procurations (non mis dans les statuts pour l’instant)</w:t>
      </w:r>
      <w:r w:rsidR="0015425D" w:rsidRPr="00185AD6">
        <w:t xml:space="preserve"> dans le Règlement intérieur. On  reverra ça à la rentrée. On veillera à faire inscrire ce que l’on a obtenu aussi dans ce RI </w:t>
      </w:r>
      <w:r w:rsidR="008677D4" w:rsidRPr="00185AD6">
        <w:t>(notamment</w:t>
      </w:r>
      <w:r w:rsidR="0015425D" w:rsidRPr="00185AD6">
        <w:t xml:space="preserve"> sur les réunions de médiations).</w:t>
      </w:r>
    </w:p>
    <w:p w:rsidR="005C40E6" w:rsidRPr="00185AD6" w:rsidRDefault="005C40E6" w:rsidP="00005E64">
      <w:pPr>
        <w:jc w:val="both"/>
        <w:rPr>
          <w:b/>
          <w:u w:val="single"/>
        </w:rPr>
      </w:pPr>
      <w:r w:rsidRPr="00185AD6">
        <w:rPr>
          <w:b/>
          <w:u w:val="single"/>
        </w:rPr>
        <w:t>CR du conseil précédent</w:t>
      </w:r>
    </w:p>
    <w:p w:rsidR="005C40E6" w:rsidRPr="00185AD6" w:rsidRDefault="005C40E6" w:rsidP="00005E64">
      <w:pPr>
        <w:pStyle w:val="Paragraphedeliste"/>
        <w:numPr>
          <w:ilvl w:val="0"/>
          <w:numId w:val="5"/>
        </w:numPr>
        <w:jc w:val="both"/>
      </w:pPr>
      <w:r w:rsidRPr="00185AD6">
        <w:t xml:space="preserve">Approuvé </w:t>
      </w:r>
      <w:r w:rsidR="00F12D72" w:rsidRPr="00185AD6">
        <w:t>avec  3</w:t>
      </w:r>
      <w:r w:rsidRPr="00185AD6">
        <w:t xml:space="preserve"> absentions</w:t>
      </w:r>
    </w:p>
    <w:p w:rsidR="005C40E6" w:rsidRPr="00185AD6" w:rsidRDefault="005C40E6" w:rsidP="00005E64">
      <w:pPr>
        <w:jc w:val="both"/>
        <w:rPr>
          <w:b/>
          <w:u w:val="single"/>
        </w:rPr>
      </w:pPr>
      <w:r w:rsidRPr="00185AD6">
        <w:rPr>
          <w:b/>
          <w:u w:val="single"/>
        </w:rPr>
        <w:t>Contrats régionaux</w:t>
      </w:r>
    </w:p>
    <w:p w:rsidR="005C40E6" w:rsidRPr="00185AD6" w:rsidRDefault="005C40E6" w:rsidP="00005E64">
      <w:pPr>
        <w:pStyle w:val="Paragraphedeliste"/>
        <w:numPr>
          <w:ilvl w:val="0"/>
          <w:numId w:val="5"/>
        </w:numPr>
        <w:jc w:val="both"/>
      </w:pPr>
      <w:r w:rsidRPr="00185AD6">
        <w:t>6 bourses régionales</w:t>
      </w:r>
    </w:p>
    <w:p w:rsidR="005C40E6" w:rsidRPr="00185AD6" w:rsidRDefault="005C40E6" w:rsidP="00005E64">
      <w:pPr>
        <w:pStyle w:val="Paragraphedeliste"/>
        <w:numPr>
          <w:ilvl w:val="1"/>
          <w:numId w:val="5"/>
        </w:numPr>
        <w:jc w:val="both"/>
      </w:pPr>
      <w:r w:rsidRPr="00185AD6">
        <w:t>5 Caen et 1 Rouen attribuées cette année</w:t>
      </w:r>
    </w:p>
    <w:p w:rsidR="005C40E6" w:rsidRPr="00185AD6" w:rsidRDefault="005C40E6" w:rsidP="00005E64">
      <w:pPr>
        <w:pStyle w:val="Paragraphedeliste"/>
        <w:numPr>
          <w:ilvl w:val="1"/>
          <w:numId w:val="5"/>
        </w:numPr>
        <w:jc w:val="both"/>
      </w:pPr>
      <w:r w:rsidRPr="00185AD6">
        <w:t>Au total 16 bourses en SHS pour 4 ED</w:t>
      </w:r>
      <w:r w:rsidR="00975809" w:rsidRPr="00185AD6">
        <w:t xml:space="preserve">. Jean Luc RINAUDO compte exprimer </w:t>
      </w:r>
      <w:r w:rsidR="0073320B" w:rsidRPr="00185AD6">
        <w:t>son mécontentement</w:t>
      </w:r>
      <w:r w:rsidR="00975809" w:rsidRPr="00185AD6">
        <w:t xml:space="preserve"> au prochain conseil des Ecoles doctorales, et nous le soutiendrons, car les SHS ont obtenu 16 bourses sur les 70. Le reste étant obtenu pour les sciences dîtes dures…</w:t>
      </w:r>
    </w:p>
    <w:p w:rsidR="005C40E6" w:rsidRPr="00185AD6" w:rsidRDefault="005C40E6" w:rsidP="00005E64">
      <w:pPr>
        <w:pStyle w:val="Paragraphedeliste"/>
        <w:numPr>
          <w:ilvl w:val="0"/>
          <w:numId w:val="5"/>
        </w:numPr>
        <w:jc w:val="both"/>
      </w:pPr>
      <w:r w:rsidRPr="00185AD6">
        <w:t>1 thèse CIFRE approuvée et une en attente</w:t>
      </w:r>
    </w:p>
    <w:p w:rsidR="005C40E6" w:rsidRPr="00185AD6" w:rsidRDefault="005C40E6" w:rsidP="00005E64">
      <w:pPr>
        <w:jc w:val="both"/>
      </w:pPr>
      <w:r w:rsidRPr="00185AD6">
        <w:t>Contrats doctoraux établissements</w:t>
      </w:r>
    </w:p>
    <w:p w:rsidR="005C40E6" w:rsidRPr="00185AD6" w:rsidRDefault="005C40E6" w:rsidP="00005E64">
      <w:pPr>
        <w:pStyle w:val="Paragraphedeliste"/>
        <w:numPr>
          <w:ilvl w:val="0"/>
          <w:numId w:val="6"/>
        </w:numPr>
        <w:jc w:val="both"/>
      </w:pPr>
      <w:r w:rsidRPr="00185AD6">
        <w:t>7 contrats Caen-Rouen</w:t>
      </w:r>
      <w:r w:rsidR="00975809" w:rsidRPr="00185AD6">
        <w:t xml:space="preserve">, </w:t>
      </w:r>
      <w:r w:rsidRPr="00185AD6">
        <w:t>1 contrat au Havre</w:t>
      </w:r>
    </w:p>
    <w:p w:rsidR="005C40E6" w:rsidRPr="00185AD6" w:rsidRDefault="005C40E6" w:rsidP="00005E64">
      <w:pPr>
        <w:pStyle w:val="Paragraphedeliste"/>
        <w:numPr>
          <w:ilvl w:val="0"/>
          <w:numId w:val="6"/>
        </w:numPr>
        <w:jc w:val="both"/>
        <w:rPr>
          <w:color w:val="000000" w:themeColor="text1"/>
        </w:rPr>
      </w:pPr>
      <w:r w:rsidRPr="00185AD6">
        <w:t>Classement par note = dossier + audition</w:t>
      </w:r>
      <w:r w:rsidR="00975809" w:rsidRPr="00185AD6">
        <w:rPr>
          <w:color w:val="FF0000"/>
        </w:rPr>
        <w:t xml:space="preserve"> </w:t>
      </w:r>
      <w:r w:rsidR="00975809" w:rsidRPr="00185AD6">
        <w:rPr>
          <w:color w:val="000000" w:themeColor="text1"/>
        </w:rPr>
        <w:t>(sans que nous soient présentés les critères)</w:t>
      </w:r>
    </w:p>
    <w:p w:rsidR="005C40E6" w:rsidRPr="00185AD6" w:rsidRDefault="005C40E6" w:rsidP="00005E64">
      <w:pPr>
        <w:pStyle w:val="Paragraphedeliste"/>
        <w:numPr>
          <w:ilvl w:val="0"/>
          <w:numId w:val="6"/>
        </w:numPr>
        <w:jc w:val="both"/>
      </w:pPr>
      <w:r w:rsidRPr="00185AD6">
        <w:t>Proposition de classement</w:t>
      </w:r>
      <w:r w:rsidR="00511126" w:rsidRPr="00185AD6">
        <w:t xml:space="preserve"> Caen</w:t>
      </w:r>
    </w:p>
    <w:p w:rsidR="00511126" w:rsidRPr="00185AD6" w:rsidRDefault="00511126" w:rsidP="00005E64">
      <w:pPr>
        <w:pStyle w:val="Paragraphedeliste"/>
        <w:jc w:val="both"/>
      </w:pPr>
      <w:r w:rsidRPr="00185AD6">
        <w:t>Liste principale</w:t>
      </w:r>
    </w:p>
    <w:p w:rsidR="005C40E6" w:rsidRPr="00185AD6" w:rsidRDefault="00511126" w:rsidP="00005E64">
      <w:pPr>
        <w:pStyle w:val="Paragraphedeliste"/>
        <w:numPr>
          <w:ilvl w:val="0"/>
          <w:numId w:val="7"/>
        </w:numPr>
        <w:jc w:val="both"/>
      </w:pPr>
      <w:r w:rsidRPr="00185AD6">
        <w:t>Igor Girault IDEES Rouen</w:t>
      </w:r>
    </w:p>
    <w:p w:rsidR="00511126" w:rsidRPr="00185AD6" w:rsidRDefault="00511126" w:rsidP="00005E64">
      <w:pPr>
        <w:pStyle w:val="Paragraphedeliste"/>
        <w:numPr>
          <w:ilvl w:val="0"/>
          <w:numId w:val="7"/>
        </w:numPr>
        <w:jc w:val="both"/>
      </w:pPr>
      <w:r w:rsidRPr="00185AD6">
        <w:lastRenderedPageBreak/>
        <w:t>Angeline Maillard NIHM</w:t>
      </w:r>
    </w:p>
    <w:p w:rsidR="00511126" w:rsidRPr="00185AD6" w:rsidRDefault="00511126" w:rsidP="00005E64">
      <w:pPr>
        <w:pStyle w:val="Paragraphedeliste"/>
        <w:numPr>
          <w:ilvl w:val="0"/>
          <w:numId w:val="7"/>
        </w:numPr>
        <w:jc w:val="both"/>
      </w:pPr>
      <w:r w:rsidRPr="00185AD6">
        <w:t xml:space="preserve">Vincent </w:t>
      </w:r>
      <w:proofErr w:type="spellStart"/>
      <w:r w:rsidRPr="00185AD6">
        <w:t>Compain</w:t>
      </w:r>
      <w:proofErr w:type="spellEnd"/>
      <w:r w:rsidRPr="00185AD6">
        <w:t xml:space="preserve"> LETG-Caen</w:t>
      </w:r>
    </w:p>
    <w:p w:rsidR="00511126" w:rsidRPr="00185AD6" w:rsidRDefault="00511126" w:rsidP="00005E64">
      <w:pPr>
        <w:pStyle w:val="Paragraphedeliste"/>
        <w:numPr>
          <w:ilvl w:val="0"/>
          <w:numId w:val="7"/>
        </w:numPr>
        <w:jc w:val="both"/>
      </w:pPr>
      <w:r w:rsidRPr="00185AD6">
        <w:t xml:space="preserve">Gabriela </w:t>
      </w:r>
      <w:proofErr w:type="spellStart"/>
      <w:r w:rsidRPr="00185AD6">
        <w:t>Ahlers</w:t>
      </w:r>
      <w:proofErr w:type="spellEnd"/>
      <w:r w:rsidRPr="00185AD6">
        <w:t xml:space="preserve"> DYSOLAB</w:t>
      </w:r>
    </w:p>
    <w:p w:rsidR="00511126" w:rsidRPr="00185AD6" w:rsidRDefault="00511126" w:rsidP="00005E64">
      <w:pPr>
        <w:pStyle w:val="Paragraphedeliste"/>
        <w:numPr>
          <w:ilvl w:val="0"/>
          <w:numId w:val="7"/>
        </w:numPr>
        <w:jc w:val="both"/>
      </w:pPr>
      <w:r w:rsidRPr="00185AD6">
        <w:t xml:space="preserve">Laura </w:t>
      </w:r>
      <w:proofErr w:type="spellStart"/>
      <w:r w:rsidRPr="00185AD6">
        <w:t>Bellenchombre</w:t>
      </w:r>
      <w:proofErr w:type="spellEnd"/>
      <w:r w:rsidRPr="00185AD6">
        <w:t xml:space="preserve"> DYSOLAB</w:t>
      </w:r>
    </w:p>
    <w:p w:rsidR="00511126" w:rsidRPr="00185AD6" w:rsidRDefault="00511126" w:rsidP="00005E64">
      <w:pPr>
        <w:pStyle w:val="Paragraphedeliste"/>
        <w:numPr>
          <w:ilvl w:val="0"/>
          <w:numId w:val="7"/>
        </w:numPr>
        <w:jc w:val="both"/>
      </w:pPr>
      <w:r w:rsidRPr="00185AD6">
        <w:t xml:space="preserve">Margaux </w:t>
      </w:r>
      <w:proofErr w:type="spellStart"/>
      <w:r w:rsidRPr="00185AD6">
        <w:t>Verove</w:t>
      </w:r>
      <w:proofErr w:type="spellEnd"/>
      <w:r w:rsidRPr="00185AD6">
        <w:t xml:space="preserve"> ESO-Caen</w:t>
      </w:r>
    </w:p>
    <w:p w:rsidR="00511126" w:rsidRPr="00185AD6" w:rsidRDefault="00511126" w:rsidP="00005E64">
      <w:pPr>
        <w:pStyle w:val="Paragraphedeliste"/>
        <w:numPr>
          <w:ilvl w:val="0"/>
          <w:numId w:val="7"/>
        </w:numPr>
        <w:jc w:val="both"/>
      </w:pPr>
      <w:r w:rsidRPr="00185AD6">
        <w:t xml:space="preserve">Damien </w:t>
      </w:r>
      <w:proofErr w:type="spellStart"/>
      <w:r w:rsidRPr="00185AD6">
        <w:t>Dodelin</w:t>
      </w:r>
      <w:proofErr w:type="spellEnd"/>
      <w:r w:rsidRPr="00185AD6">
        <w:t xml:space="preserve"> CETAPS</w:t>
      </w:r>
    </w:p>
    <w:p w:rsidR="00511126" w:rsidRPr="00185AD6" w:rsidRDefault="00511126" w:rsidP="00005E64">
      <w:pPr>
        <w:pStyle w:val="Paragraphedeliste"/>
        <w:numPr>
          <w:ilvl w:val="0"/>
          <w:numId w:val="8"/>
        </w:numPr>
        <w:jc w:val="both"/>
      </w:pPr>
      <w:r w:rsidRPr="00185AD6">
        <w:t>Liste complémentaire</w:t>
      </w:r>
    </w:p>
    <w:p w:rsidR="00511126" w:rsidRPr="00185AD6" w:rsidRDefault="00511126" w:rsidP="00005E64">
      <w:pPr>
        <w:pStyle w:val="Paragraphedeliste"/>
        <w:numPr>
          <w:ilvl w:val="0"/>
          <w:numId w:val="9"/>
        </w:numPr>
        <w:jc w:val="both"/>
      </w:pPr>
      <w:r w:rsidRPr="00185AD6">
        <w:t xml:space="preserve">Clémence </w:t>
      </w:r>
      <w:proofErr w:type="spellStart"/>
      <w:r w:rsidRPr="00185AD6">
        <w:t>Piedagnel</w:t>
      </w:r>
      <w:proofErr w:type="spellEnd"/>
      <w:r w:rsidRPr="00185AD6">
        <w:t xml:space="preserve"> DYSOLAB</w:t>
      </w:r>
    </w:p>
    <w:p w:rsidR="00511126" w:rsidRPr="00185AD6" w:rsidRDefault="00511126" w:rsidP="00005E64">
      <w:pPr>
        <w:pStyle w:val="Paragraphedeliste"/>
        <w:numPr>
          <w:ilvl w:val="0"/>
          <w:numId w:val="9"/>
        </w:numPr>
        <w:jc w:val="both"/>
      </w:pPr>
      <w:proofErr w:type="spellStart"/>
      <w:r w:rsidRPr="00185AD6">
        <w:t>Marouane</w:t>
      </w:r>
      <w:proofErr w:type="spellEnd"/>
      <w:r w:rsidRPr="00185AD6">
        <w:t xml:space="preserve"> </w:t>
      </w:r>
      <w:proofErr w:type="spellStart"/>
      <w:r w:rsidRPr="00185AD6">
        <w:t>Jaouat</w:t>
      </w:r>
      <w:proofErr w:type="spellEnd"/>
      <w:r w:rsidRPr="00185AD6">
        <w:t xml:space="preserve"> CERREV</w:t>
      </w:r>
    </w:p>
    <w:p w:rsidR="00511126" w:rsidRPr="00185AD6" w:rsidRDefault="00511126" w:rsidP="00005E64">
      <w:pPr>
        <w:pStyle w:val="Paragraphedeliste"/>
        <w:numPr>
          <w:ilvl w:val="0"/>
          <w:numId w:val="9"/>
        </w:numPr>
        <w:jc w:val="both"/>
      </w:pPr>
      <w:r w:rsidRPr="00185AD6">
        <w:t xml:space="preserve">Morgane </w:t>
      </w:r>
      <w:proofErr w:type="spellStart"/>
      <w:r w:rsidRPr="00185AD6">
        <w:t>Gouillard</w:t>
      </w:r>
      <w:proofErr w:type="spellEnd"/>
      <w:r w:rsidRPr="00185AD6">
        <w:t xml:space="preserve"> DYSOLAB</w:t>
      </w:r>
    </w:p>
    <w:p w:rsidR="00511126" w:rsidRPr="00185AD6" w:rsidRDefault="00511126" w:rsidP="00005E64">
      <w:pPr>
        <w:pStyle w:val="Paragraphedeliste"/>
        <w:numPr>
          <w:ilvl w:val="0"/>
          <w:numId w:val="8"/>
        </w:numPr>
        <w:jc w:val="both"/>
      </w:pPr>
      <w:r w:rsidRPr="00185AD6">
        <w:t>Proposition de classement Le havre</w:t>
      </w:r>
    </w:p>
    <w:p w:rsidR="00511126" w:rsidRPr="00185AD6" w:rsidRDefault="00511126" w:rsidP="00005E64">
      <w:pPr>
        <w:pStyle w:val="Paragraphedeliste"/>
        <w:numPr>
          <w:ilvl w:val="0"/>
          <w:numId w:val="10"/>
        </w:numPr>
        <w:jc w:val="both"/>
      </w:pPr>
      <w:r w:rsidRPr="00185AD6">
        <w:t>Florence Bourges IDEES</w:t>
      </w:r>
    </w:p>
    <w:p w:rsidR="00511126" w:rsidRPr="00185AD6" w:rsidRDefault="00511126" w:rsidP="00005E64">
      <w:pPr>
        <w:jc w:val="both"/>
      </w:pPr>
    </w:p>
    <w:p w:rsidR="00511126" w:rsidRPr="00185AD6" w:rsidRDefault="00511126" w:rsidP="00005E64">
      <w:pPr>
        <w:jc w:val="both"/>
        <w:rPr>
          <w:color w:val="000000" w:themeColor="text1"/>
        </w:rPr>
      </w:pPr>
      <w:r w:rsidRPr="00185AD6">
        <w:t>Demande des représentants doctorants qu’un rapport soit envoyé aux candidats non retenus</w:t>
      </w:r>
      <w:r w:rsidR="00975809" w:rsidRPr="00185AD6">
        <w:rPr>
          <w:color w:val="000000" w:themeColor="text1"/>
        </w:rPr>
        <w:t>. On nous a rétorqué que ce n’était pas souhaitable</w:t>
      </w:r>
      <w:r w:rsidR="0073320B" w:rsidRPr="00185AD6">
        <w:rPr>
          <w:color w:val="000000" w:themeColor="text1"/>
        </w:rPr>
        <w:t>,</w:t>
      </w:r>
      <w:r w:rsidR="00975809" w:rsidRPr="00185AD6">
        <w:rPr>
          <w:color w:val="000000" w:themeColor="text1"/>
        </w:rPr>
        <w:t xml:space="preserve"> et interdit parce qu’il s’agissait d’un concours (on </w:t>
      </w:r>
      <w:r w:rsidR="0073320B" w:rsidRPr="00185AD6">
        <w:rPr>
          <w:color w:val="000000" w:themeColor="text1"/>
        </w:rPr>
        <w:t>vérifiera</w:t>
      </w:r>
      <w:r w:rsidR="00975809" w:rsidRPr="00185AD6">
        <w:rPr>
          <w:color w:val="000000" w:themeColor="text1"/>
        </w:rPr>
        <w:t xml:space="preserve"> cette information). Selon Pierre </w:t>
      </w:r>
      <w:proofErr w:type="spellStart"/>
      <w:r w:rsidR="00975809" w:rsidRPr="00185AD6">
        <w:rPr>
          <w:color w:val="000000" w:themeColor="text1"/>
        </w:rPr>
        <w:t>Bergel</w:t>
      </w:r>
      <w:proofErr w:type="spellEnd"/>
      <w:r w:rsidR="00975809" w:rsidRPr="00185AD6">
        <w:rPr>
          <w:color w:val="000000" w:themeColor="text1"/>
        </w:rPr>
        <w:t xml:space="preserve"> et son collègue Fabrice </w:t>
      </w:r>
      <w:proofErr w:type="spellStart"/>
      <w:r w:rsidR="00975809" w:rsidRPr="00185AD6">
        <w:rPr>
          <w:color w:val="000000" w:themeColor="text1"/>
        </w:rPr>
        <w:t>Dosseville</w:t>
      </w:r>
      <w:proofErr w:type="spellEnd"/>
      <w:r w:rsidR="00975809" w:rsidRPr="00185AD6">
        <w:rPr>
          <w:color w:val="000000" w:themeColor="text1"/>
        </w:rPr>
        <w:t>, o</w:t>
      </w:r>
      <w:r w:rsidRPr="00185AD6">
        <w:rPr>
          <w:color w:val="000000" w:themeColor="text1"/>
        </w:rPr>
        <w:t>n ne fait pas de répon</w:t>
      </w:r>
      <w:r w:rsidR="00975809" w:rsidRPr="00185AD6">
        <w:rPr>
          <w:color w:val="000000" w:themeColor="text1"/>
        </w:rPr>
        <w:t>se</w:t>
      </w:r>
      <w:r w:rsidR="00FE5ADA">
        <w:rPr>
          <w:color w:val="000000" w:themeColor="text1"/>
        </w:rPr>
        <w:t xml:space="preserve"> nominative lors d’un concours. </w:t>
      </w:r>
      <w:r w:rsidR="00975809" w:rsidRPr="00185AD6">
        <w:rPr>
          <w:color w:val="000000" w:themeColor="text1"/>
        </w:rPr>
        <w:t xml:space="preserve">Jean-Luc </w:t>
      </w:r>
      <w:proofErr w:type="spellStart"/>
      <w:r w:rsidR="00975809" w:rsidRPr="00185AD6">
        <w:rPr>
          <w:color w:val="000000" w:themeColor="text1"/>
        </w:rPr>
        <w:t>Rinaudo</w:t>
      </w:r>
      <w:proofErr w:type="spellEnd"/>
      <w:r w:rsidR="00975809" w:rsidRPr="00185AD6">
        <w:rPr>
          <w:color w:val="000000" w:themeColor="text1"/>
        </w:rPr>
        <w:t xml:space="preserve"> a toutefois rappelé qu’il était </w:t>
      </w:r>
      <w:r w:rsidR="00975809" w:rsidRPr="00185AD6">
        <w:t>possible pour les</w:t>
      </w:r>
      <w:r w:rsidRPr="00185AD6">
        <w:t xml:space="preserve"> candidats qui le </w:t>
      </w:r>
      <w:r w:rsidR="00905630" w:rsidRPr="00185AD6">
        <w:t>souhaitent de demander une explication orale</w:t>
      </w:r>
      <w:r w:rsidR="00975809" w:rsidRPr="00185AD6">
        <w:t>.</w:t>
      </w:r>
    </w:p>
    <w:p w:rsidR="00F12D72" w:rsidRPr="00185AD6" w:rsidRDefault="00905630" w:rsidP="0073320B">
      <w:pPr>
        <w:jc w:val="both"/>
      </w:pPr>
      <w:r w:rsidRPr="00185AD6">
        <w:t xml:space="preserve">Demande </w:t>
      </w:r>
      <w:r w:rsidR="00975809" w:rsidRPr="00185AD6">
        <w:t>d’</w:t>
      </w:r>
      <w:r w:rsidRPr="00185AD6">
        <w:t xml:space="preserve">explication sur le classement de la part </w:t>
      </w:r>
      <w:r w:rsidR="0073320B" w:rsidRPr="00185AD6">
        <w:t>de la directrice de</w:t>
      </w:r>
      <w:r w:rsidR="00F12D72" w:rsidRPr="00185AD6">
        <w:t xml:space="preserve"> DYSOLAB</w:t>
      </w:r>
      <w:r w:rsidR="0073320B" w:rsidRPr="00185AD6">
        <w:t xml:space="preserve"> car le classement du labo n’a pas été</w:t>
      </w:r>
      <w:r w:rsidR="00F12D72" w:rsidRPr="00185AD6">
        <w:t xml:space="preserve"> repris par l’ED</w:t>
      </w:r>
      <w:r w:rsidR="00AD60FE" w:rsidRPr="00185AD6">
        <w:t xml:space="preserve"> alors que la candidate</w:t>
      </w:r>
      <w:r w:rsidR="0073320B" w:rsidRPr="00185AD6">
        <w:t xml:space="preserve"> était</w:t>
      </w:r>
      <w:r w:rsidR="00AD60FE" w:rsidRPr="00185AD6">
        <w:t xml:space="preserve"> classée en 1 </w:t>
      </w:r>
      <w:r w:rsidR="0073320B" w:rsidRPr="00185AD6">
        <w:t>et que son sujet était jugé</w:t>
      </w:r>
      <w:r w:rsidR="00AD60FE" w:rsidRPr="00185AD6">
        <w:t xml:space="preserve"> « stratégique » pour le laboratoire</w:t>
      </w:r>
      <w:r w:rsidR="0073320B" w:rsidRPr="00185AD6">
        <w:t xml:space="preserve">. </w:t>
      </w:r>
      <w:r w:rsidR="00F12D72" w:rsidRPr="00185AD6">
        <w:t xml:space="preserve">Que privilégier ? </w:t>
      </w:r>
      <w:r w:rsidR="0073320B" w:rsidRPr="00185AD6">
        <w:t>Classement</w:t>
      </w:r>
      <w:r w:rsidR="00F12D72" w:rsidRPr="00185AD6">
        <w:t xml:space="preserve"> labo / classement ED ?</w:t>
      </w:r>
      <w:r w:rsidR="00AD60FE" w:rsidRPr="00185AD6">
        <w:t xml:space="preserve"> On propose d’en discuter ensemble à notre prochaine réunion afin d’établir une position pour le prochain conseil de l’ED. </w:t>
      </w:r>
    </w:p>
    <w:p w:rsidR="00F12D72" w:rsidRPr="00185AD6" w:rsidRDefault="00F12D72" w:rsidP="00005E64">
      <w:pPr>
        <w:jc w:val="both"/>
        <w:rPr>
          <w:b/>
        </w:rPr>
      </w:pPr>
      <w:r w:rsidRPr="00185AD6">
        <w:rPr>
          <w:b/>
        </w:rPr>
        <w:t>Vote des classements</w:t>
      </w:r>
    </w:p>
    <w:p w:rsidR="00F12D72" w:rsidRPr="00185AD6" w:rsidRDefault="00F12D72" w:rsidP="00005E64">
      <w:pPr>
        <w:jc w:val="both"/>
        <w:rPr>
          <w:b/>
        </w:rPr>
      </w:pPr>
      <w:r w:rsidRPr="00185AD6">
        <w:rPr>
          <w:b/>
        </w:rPr>
        <w:t>3 non part au vote / 1 contre / reste pour</w:t>
      </w:r>
      <w:r w:rsidR="00AD60FE" w:rsidRPr="00185AD6">
        <w:rPr>
          <w:b/>
        </w:rPr>
        <w:t xml:space="preserve">. </w:t>
      </w:r>
    </w:p>
    <w:p w:rsidR="00F12D72" w:rsidRPr="00185AD6" w:rsidRDefault="00F12D72" w:rsidP="00005E64">
      <w:pPr>
        <w:jc w:val="both"/>
        <w:rPr>
          <w:b/>
          <w:u w:val="single"/>
        </w:rPr>
      </w:pPr>
      <w:r w:rsidRPr="00185AD6">
        <w:rPr>
          <w:b/>
          <w:u w:val="single"/>
        </w:rPr>
        <w:t>Comité de suivi</w:t>
      </w:r>
    </w:p>
    <w:p w:rsidR="00F12D72" w:rsidRPr="00185AD6" w:rsidRDefault="00AD60FE" w:rsidP="00005E64">
      <w:pPr>
        <w:pStyle w:val="Paragraphedeliste"/>
        <w:numPr>
          <w:ilvl w:val="0"/>
          <w:numId w:val="12"/>
        </w:numPr>
        <w:jc w:val="both"/>
      </w:pPr>
      <w:r w:rsidRPr="00185AD6">
        <w:t>Jean</w:t>
      </w:r>
      <w:r w:rsidR="007E1F57">
        <w:t xml:space="preserve"> </w:t>
      </w:r>
      <w:r w:rsidRPr="00185AD6">
        <w:t xml:space="preserve">Luc </w:t>
      </w:r>
      <w:proofErr w:type="spellStart"/>
      <w:r w:rsidRPr="00185AD6">
        <w:t>Rinaudo</w:t>
      </w:r>
      <w:proofErr w:type="spellEnd"/>
      <w:r w:rsidRPr="00185AD6">
        <w:t xml:space="preserve"> se félicite des retours qu’à eu l’ED de la mise en place des comités de suivi. Nous aurions</w:t>
      </w:r>
      <w:r w:rsidR="00F12D72" w:rsidRPr="00185AD6">
        <w:t xml:space="preserve"> « réellement compris le décret »</w:t>
      </w:r>
      <w:r w:rsidRPr="00185AD6">
        <w:t>.</w:t>
      </w:r>
    </w:p>
    <w:p w:rsidR="00F12D72" w:rsidRPr="00185AD6" w:rsidRDefault="00AD60FE" w:rsidP="0073320B">
      <w:pPr>
        <w:pStyle w:val="Paragraphedeliste"/>
        <w:numPr>
          <w:ilvl w:val="0"/>
          <w:numId w:val="12"/>
        </w:numPr>
        <w:jc w:val="both"/>
      </w:pPr>
      <w:r w:rsidRPr="00185AD6">
        <w:t>La moitié des doctorant-e-s ont établi un</w:t>
      </w:r>
      <w:r w:rsidR="00F12D72" w:rsidRPr="00185AD6">
        <w:t xml:space="preserve"> comité de suivi</w:t>
      </w:r>
      <w:r w:rsidRPr="00185AD6">
        <w:t xml:space="preserve"> </w:t>
      </w:r>
      <w:r w:rsidR="00F12D72" w:rsidRPr="00185AD6">
        <w:t>à Rouen</w:t>
      </w:r>
      <w:r w:rsidRPr="00185AD6">
        <w:t xml:space="preserve"> (comme à Caen).</w:t>
      </w:r>
      <w:r w:rsidR="0073320B" w:rsidRPr="00185AD6">
        <w:t xml:space="preserve"> </w:t>
      </w:r>
      <w:r w:rsidR="00F12D72" w:rsidRPr="00185AD6">
        <w:t>Problème de réception des documents pour quelques doctorant</w:t>
      </w:r>
      <w:r w:rsidR="0073320B" w:rsidRPr="00185AD6">
        <w:t>-e-</w:t>
      </w:r>
      <w:r w:rsidR="00F12D72" w:rsidRPr="00185AD6">
        <w:t>s</w:t>
      </w:r>
      <w:r w:rsidRPr="00185AD6">
        <w:t xml:space="preserve"> et pas de confirmation du secrétariat quand les documents ont bien été renvoyés (on vous conseille d’utiliser la modalité avec accusé de réception dans vos mails</w:t>
      </w:r>
      <w:r w:rsidR="0073320B" w:rsidRPr="00185AD6">
        <w:t>)</w:t>
      </w:r>
    </w:p>
    <w:p w:rsidR="00F12D72" w:rsidRPr="00185AD6" w:rsidRDefault="00AD60FE" w:rsidP="00005E64">
      <w:pPr>
        <w:pStyle w:val="Paragraphedeliste"/>
        <w:numPr>
          <w:ilvl w:val="0"/>
          <w:numId w:val="12"/>
        </w:numPr>
        <w:jc w:val="both"/>
      </w:pPr>
      <w:r w:rsidRPr="00185AD6">
        <w:t>Rappel sur le rôle du comité de suivi (comme vu plus haut). Ce qu</w:t>
      </w:r>
      <w:r w:rsidR="0073320B" w:rsidRPr="00185AD6">
        <w:t>i conditionne la réinscription c’est d’</w:t>
      </w:r>
      <w:r w:rsidR="00F12D72" w:rsidRPr="00185AD6">
        <w:t xml:space="preserve">avoir </w:t>
      </w:r>
      <w:r w:rsidRPr="00185AD6">
        <w:t>établi</w:t>
      </w:r>
      <w:r w:rsidR="00F12D72" w:rsidRPr="00185AD6">
        <w:t xml:space="preserve"> son comité de suivi et</w:t>
      </w:r>
      <w:r w:rsidRPr="00185AD6">
        <w:t>, dès l’année prochain</w:t>
      </w:r>
      <w:r w:rsidR="0073320B" w:rsidRPr="00185AD6">
        <w:t>e</w:t>
      </w:r>
      <w:r w:rsidRPr="00185AD6">
        <w:t>,</w:t>
      </w:r>
      <w:r w:rsidR="00F12D72" w:rsidRPr="00185AD6">
        <w:t xml:space="preserve"> avoir les rapports</w:t>
      </w:r>
      <w:r w:rsidRPr="00185AD6">
        <w:t xml:space="preserve"> (bon ou mauvais, ça n’a pas d’importance).</w:t>
      </w:r>
      <w:r w:rsidR="00F12D72" w:rsidRPr="00185AD6">
        <w:t xml:space="preserve"> </w:t>
      </w:r>
    </w:p>
    <w:p w:rsidR="00FD38DC" w:rsidRPr="00185AD6" w:rsidRDefault="00FD38DC" w:rsidP="00005E64">
      <w:pPr>
        <w:pStyle w:val="Paragraphedeliste"/>
        <w:numPr>
          <w:ilvl w:val="0"/>
          <w:numId w:val="12"/>
        </w:numPr>
        <w:jc w:val="both"/>
      </w:pPr>
      <w:r w:rsidRPr="00185AD6">
        <w:t xml:space="preserve">Pierre </w:t>
      </w:r>
      <w:proofErr w:type="spellStart"/>
      <w:r w:rsidRPr="00185AD6">
        <w:t>Bergel</w:t>
      </w:r>
      <w:proofErr w:type="spellEnd"/>
      <w:r w:rsidRPr="00185AD6">
        <w:t xml:space="preserve"> : le rapport doit être un </w:t>
      </w:r>
      <w:r w:rsidR="0073320B" w:rsidRPr="00185AD6">
        <w:t>procès-verbal</w:t>
      </w:r>
      <w:r w:rsidRPr="00185AD6">
        <w:t xml:space="preserve"> de ce qui est déclaré par le doctorant. Les éléments doivent être vérifiés si problème.</w:t>
      </w:r>
    </w:p>
    <w:p w:rsidR="00AD60FE" w:rsidRPr="00185AD6" w:rsidRDefault="00AD60FE" w:rsidP="00005E64">
      <w:pPr>
        <w:pStyle w:val="Paragraphedeliste"/>
        <w:numPr>
          <w:ilvl w:val="0"/>
          <w:numId w:val="12"/>
        </w:numPr>
        <w:jc w:val="both"/>
      </w:pPr>
      <w:r w:rsidRPr="00185AD6">
        <w:t>Rappel : un membre du comité de suivi peut très bien faire partie du jury à la fin (mais on vous le conseille pas tellement puisque le comité de suivi n’a pas vocation à parler du contenu de la thèse…)</w:t>
      </w:r>
    </w:p>
    <w:p w:rsidR="00F12D72" w:rsidRPr="00185AD6" w:rsidRDefault="00AD60FE" w:rsidP="00005E64">
      <w:pPr>
        <w:pStyle w:val="Paragraphedeliste"/>
        <w:numPr>
          <w:ilvl w:val="0"/>
          <w:numId w:val="12"/>
        </w:numPr>
        <w:jc w:val="both"/>
      </w:pPr>
      <w:r w:rsidRPr="00185AD6">
        <w:t xml:space="preserve">Laura </w:t>
      </w:r>
      <w:proofErr w:type="spellStart"/>
      <w:r w:rsidRPr="00185AD6">
        <w:t>Pauchard</w:t>
      </w:r>
      <w:proofErr w:type="spellEnd"/>
      <w:r w:rsidR="00F12D72" w:rsidRPr="00185AD6">
        <w:t xml:space="preserve"> rappel</w:t>
      </w:r>
      <w:r w:rsidRPr="00185AD6">
        <w:t>le</w:t>
      </w:r>
      <w:r w:rsidR="00F12D72" w:rsidRPr="00185AD6">
        <w:t xml:space="preserve"> que des conflits d’intérêt peuvent avoir lieu s</w:t>
      </w:r>
      <w:r w:rsidR="0073320B" w:rsidRPr="00185AD6">
        <w:t>uivant le choix des personnes composant le</w:t>
      </w:r>
      <w:r w:rsidR="00F12D72" w:rsidRPr="00185AD6">
        <w:t xml:space="preserve"> comité de suivi</w:t>
      </w:r>
    </w:p>
    <w:p w:rsidR="00F12D72" w:rsidRPr="00185AD6" w:rsidRDefault="00F12D72" w:rsidP="00005E64">
      <w:pPr>
        <w:pStyle w:val="Paragraphedeliste"/>
        <w:numPr>
          <w:ilvl w:val="1"/>
          <w:numId w:val="12"/>
        </w:numPr>
        <w:jc w:val="both"/>
      </w:pPr>
      <w:r w:rsidRPr="00185AD6">
        <w:lastRenderedPageBreak/>
        <w:t xml:space="preserve">Une personne du comité de suivi </w:t>
      </w:r>
      <w:r w:rsidR="0073320B" w:rsidRPr="00185AD6">
        <w:t xml:space="preserve">qui n’est </w:t>
      </w:r>
      <w:r w:rsidRPr="00185AD6">
        <w:t xml:space="preserve">pas dans le même labo mais dans le même UFR </w:t>
      </w:r>
      <w:r w:rsidR="0073320B" w:rsidRPr="00185AD6">
        <w:t xml:space="preserve">que la direction de thèse, ne nous semble pas être une </w:t>
      </w:r>
      <w:r w:rsidR="00AD60FE" w:rsidRPr="00185AD6">
        <w:t xml:space="preserve">situation favorable à la défense des doctorant-e-s </w:t>
      </w:r>
      <w:r w:rsidR="0073320B" w:rsidRPr="00185AD6">
        <w:t>(potentiels</w:t>
      </w:r>
      <w:r w:rsidR="00AD60FE" w:rsidRPr="00185AD6">
        <w:t xml:space="preserve"> conflits d’intérêts).</w:t>
      </w:r>
    </w:p>
    <w:p w:rsidR="00F12D72" w:rsidRPr="00185AD6" w:rsidRDefault="00F12D72" w:rsidP="00005E64">
      <w:pPr>
        <w:pStyle w:val="Paragraphedeliste"/>
        <w:numPr>
          <w:ilvl w:val="0"/>
          <w:numId w:val="12"/>
        </w:numPr>
        <w:jc w:val="both"/>
      </w:pPr>
      <w:r w:rsidRPr="00185AD6">
        <w:t>Rapport standard à réaliser et faire voter en octobre</w:t>
      </w:r>
    </w:p>
    <w:p w:rsidR="00CB0AA0" w:rsidRPr="00185AD6" w:rsidRDefault="00F12D72" w:rsidP="00005E64">
      <w:pPr>
        <w:pStyle w:val="Paragraphedeliste"/>
        <w:numPr>
          <w:ilvl w:val="1"/>
          <w:numId w:val="12"/>
        </w:numPr>
        <w:jc w:val="both"/>
      </w:pPr>
      <w:r w:rsidRPr="00185AD6">
        <w:t xml:space="preserve">Idée pour l’instant d’un </w:t>
      </w:r>
      <w:r w:rsidR="00AD60FE" w:rsidRPr="00185AD6">
        <w:t>rapport simple d’une page avec deux trois</w:t>
      </w:r>
      <w:r w:rsidRPr="00185AD6">
        <w:t xml:space="preserve"> questions sur les relations entre le doctorant et </w:t>
      </w:r>
      <w:r w:rsidR="00AD60FE" w:rsidRPr="00185AD6">
        <w:t>sa direction de thèse.</w:t>
      </w:r>
    </w:p>
    <w:p w:rsidR="00AD60FE" w:rsidRPr="00185AD6" w:rsidRDefault="00AD60FE" w:rsidP="00005E64">
      <w:pPr>
        <w:pStyle w:val="Paragraphedeliste"/>
        <w:jc w:val="both"/>
      </w:pPr>
    </w:p>
    <w:p w:rsidR="00AD60FE" w:rsidRPr="00185AD6" w:rsidRDefault="00AD60FE" w:rsidP="00005E64">
      <w:pPr>
        <w:pStyle w:val="Paragraphedeliste"/>
        <w:jc w:val="both"/>
        <w:rPr>
          <w:b/>
          <w:u w:val="single"/>
        </w:rPr>
      </w:pPr>
      <w:r w:rsidRPr="00185AD6">
        <w:rPr>
          <w:b/>
          <w:u w:val="single"/>
        </w:rPr>
        <w:t>Réunion de médiation</w:t>
      </w:r>
    </w:p>
    <w:p w:rsidR="0073320B" w:rsidRPr="00185AD6" w:rsidRDefault="0073320B" w:rsidP="00005E64">
      <w:pPr>
        <w:jc w:val="both"/>
        <w:rPr>
          <w:color w:val="000000" w:themeColor="text1"/>
        </w:rPr>
      </w:pPr>
      <w:r w:rsidRPr="00185AD6">
        <w:rPr>
          <w:color w:val="000000" w:themeColor="text1"/>
        </w:rPr>
        <w:tab/>
      </w:r>
      <w:r w:rsidR="00FD38DC" w:rsidRPr="00185AD6">
        <w:rPr>
          <w:color w:val="000000" w:themeColor="text1"/>
        </w:rPr>
        <w:t>Nous avons obtenu qu’une convocation soit envoyée aux doctorant-e-s une semaine avant la réunion</w:t>
      </w:r>
      <w:r w:rsidR="002F26AF" w:rsidRPr="00185AD6">
        <w:rPr>
          <w:color w:val="000000" w:themeColor="text1"/>
        </w:rPr>
        <w:t xml:space="preserve"> (</w:t>
      </w:r>
      <w:r w:rsidR="00D44F13" w:rsidRPr="00185AD6">
        <w:rPr>
          <w:color w:val="000000" w:themeColor="text1"/>
        </w:rPr>
        <w:t xml:space="preserve">en s’appuyant sur un cas récent dans lequel une doctorante a été prévenue la veille pour le lendemain et n’a pas pu s’organiser à temps pour être accompagnée par </w:t>
      </w:r>
      <w:proofErr w:type="spellStart"/>
      <w:r w:rsidR="00D44F13" w:rsidRPr="00185AD6">
        <w:rPr>
          <w:color w:val="000000" w:themeColor="text1"/>
        </w:rPr>
        <w:t>un-e</w:t>
      </w:r>
      <w:proofErr w:type="spellEnd"/>
      <w:r w:rsidR="00D44F13" w:rsidRPr="00185AD6">
        <w:rPr>
          <w:color w:val="000000" w:themeColor="text1"/>
        </w:rPr>
        <w:t xml:space="preserve"> </w:t>
      </w:r>
      <w:proofErr w:type="spellStart"/>
      <w:r w:rsidR="00D44F13" w:rsidRPr="00185AD6">
        <w:rPr>
          <w:color w:val="000000" w:themeColor="text1"/>
        </w:rPr>
        <w:t>représentant-e</w:t>
      </w:r>
      <w:proofErr w:type="spellEnd"/>
      <w:r w:rsidRPr="00185AD6">
        <w:rPr>
          <w:color w:val="000000" w:themeColor="text1"/>
        </w:rPr>
        <w:t>)</w:t>
      </w:r>
      <w:r w:rsidR="00FD38DC" w:rsidRPr="00185AD6">
        <w:rPr>
          <w:color w:val="000000" w:themeColor="text1"/>
        </w:rPr>
        <w:t>. L’ED rappellera aux doctorant-e-s qu’ils et elles peuvent se faire accompagner</w:t>
      </w:r>
      <w:r w:rsidR="007E1F57">
        <w:rPr>
          <w:color w:val="000000" w:themeColor="text1"/>
        </w:rPr>
        <w:t xml:space="preserve"> par la personne de leur choix. </w:t>
      </w:r>
      <w:r w:rsidR="00FD38DC" w:rsidRPr="00185AD6">
        <w:rPr>
          <w:color w:val="000000" w:themeColor="text1"/>
        </w:rPr>
        <w:t xml:space="preserve">Cela peut être plus particulièrement une personne du CHSCT, une personne de la médecine du travail, </w:t>
      </w:r>
      <w:proofErr w:type="spellStart"/>
      <w:r w:rsidR="00FD38DC" w:rsidRPr="00185AD6">
        <w:rPr>
          <w:color w:val="000000" w:themeColor="text1"/>
        </w:rPr>
        <w:t>un-e</w:t>
      </w:r>
      <w:proofErr w:type="spellEnd"/>
      <w:r w:rsidR="00FD38DC" w:rsidRPr="00185AD6">
        <w:rPr>
          <w:color w:val="000000" w:themeColor="text1"/>
        </w:rPr>
        <w:t xml:space="preserve"> </w:t>
      </w:r>
      <w:r w:rsidR="00005E64" w:rsidRPr="00185AD6">
        <w:rPr>
          <w:color w:val="000000" w:themeColor="text1"/>
        </w:rPr>
        <w:t>représentante</w:t>
      </w:r>
      <w:r w:rsidRPr="00185AD6">
        <w:rPr>
          <w:color w:val="000000" w:themeColor="text1"/>
        </w:rPr>
        <w:t>- de l’ED.</w:t>
      </w:r>
    </w:p>
    <w:p w:rsidR="00FD38DC" w:rsidRPr="00185AD6" w:rsidRDefault="0073320B" w:rsidP="00005E64">
      <w:pPr>
        <w:jc w:val="both"/>
        <w:rPr>
          <w:color w:val="000000" w:themeColor="text1"/>
        </w:rPr>
      </w:pPr>
      <w:r w:rsidRPr="00185AD6">
        <w:rPr>
          <w:color w:val="000000" w:themeColor="text1"/>
        </w:rPr>
        <w:t>N</w:t>
      </w:r>
      <w:r w:rsidR="00005E64" w:rsidRPr="00185AD6">
        <w:rPr>
          <w:color w:val="000000" w:themeColor="text1"/>
        </w:rPr>
        <w:t>ous</w:t>
      </w:r>
      <w:r w:rsidR="00FD38DC" w:rsidRPr="00185AD6">
        <w:rPr>
          <w:color w:val="000000" w:themeColor="text1"/>
        </w:rPr>
        <w:t xml:space="preserve"> </w:t>
      </w:r>
      <w:r w:rsidRPr="00185AD6">
        <w:rPr>
          <w:color w:val="000000" w:themeColor="text1"/>
        </w:rPr>
        <w:t>avions demandé à être systématiquement informé-e-s lorsqu’il y a une réunion de médiation et ce afin de pouvoir proposer notre accompagnement. Demande r</w:t>
      </w:r>
      <w:r w:rsidR="00185AD6" w:rsidRPr="00185AD6">
        <w:rPr>
          <w:color w:val="000000" w:themeColor="text1"/>
        </w:rPr>
        <w:t>efusée. Nous avons donc demandé</w:t>
      </w:r>
      <w:r w:rsidRPr="00185AD6">
        <w:rPr>
          <w:color w:val="000000" w:themeColor="text1"/>
        </w:rPr>
        <w:t xml:space="preserve"> qu’ils-elles transmettent à minima nos adresses mails aux doctorant-e-s concerné-e-s afin qu’ils/elles puissent nous contacter.</w:t>
      </w:r>
    </w:p>
    <w:p w:rsidR="00FD38DC" w:rsidRPr="00185AD6" w:rsidRDefault="00FD38DC" w:rsidP="00005E64">
      <w:pPr>
        <w:jc w:val="both"/>
        <w:rPr>
          <w:color w:val="000000" w:themeColor="text1"/>
        </w:rPr>
      </w:pPr>
      <w:r w:rsidRPr="00185AD6">
        <w:rPr>
          <w:color w:val="000000" w:themeColor="text1"/>
        </w:rPr>
        <w:t>On a rappelé que</w:t>
      </w:r>
      <w:r w:rsidRPr="00185AD6">
        <w:rPr>
          <w:b/>
          <w:color w:val="2E74B5" w:themeColor="accent1" w:themeShade="BF"/>
        </w:rPr>
        <w:t xml:space="preserve"> </w:t>
      </w:r>
      <w:r w:rsidRPr="00185AD6">
        <w:rPr>
          <w:color w:val="000000" w:themeColor="text1"/>
        </w:rPr>
        <w:t>la réunion de médiation n’est pas là pour aborder les avancées scientifiques des doctorant-e-s et qu’il s’agit bien de trouver une solution à un caractère conflictuel entre doctorant-e-s / direction de thèse.</w:t>
      </w:r>
    </w:p>
    <w:p w:rsidR="00FD38DC" w:rsidRPr="00185AD6" w:rsidRDefault="00FD38DC" w:rsidP="00005E64">
      <w:pPr>
        <w:jc w:val="both"/>
        <w:rPr>
          <w:b/>
          <w:u w:val="single"/>
        </w:rPr>
      </w:pPr>
      <w:r w:rsidRPr="00185AD6">
        <w:rPr>
          <w:b/>
          <w:u w:val="single"/>
        </w:rPr>
        <w:t>Proposition d’adoption d’une charte déontologique.</w:t>
      </w:r>
    </w:p>
    <w:p w:rsidR="00FD38DC" w:rsidRPr="00185AD6" w:rsidRDefault="00FD38DC" w:rsidP="00005E64">
      <w:pPr>
        <w:jc w:val="both"/>
      </w:pPr>
      <w:r w:rsidRPr="00185AD6">
        <w:t>Nous souhaitons que s’engage une réflexion sur la non-pertinence de certains propos dans l’ED (réflexion sur le travail, sur les femmes, réflexions très familières et gênante</w:t>
      </w:r>
      <w:r w:rsidR="00185AD6" w:rsidRPr="00185AD6">
        <w:t>s</w:t>
      </w:r>
      <w:r w:rsidRPr="00185AD6">
        <w:t>, propos à caractère privé…).</w:t>
      </w:r>
      <w:r w:rsidR="00185AD6" w:rsidRPr="00185AD6">
        <w:t xml:space="preserve"> </w:t>
      </w:r>
    </w:p>
    <w:p w:rsidR="00FD38DC" w:rsidRPr="00185AD6" w:rsidRDefault="00FD38DC" w:rsidP="00005E64">
      <w:pPr>
        <w:jc w:val="both"/>
        <w:rPr>
          <w:color w:val="000000" w:themeColor="text1"/>
        </w:rPr>
      </w:pPr>
      <w:r w:rsidRPr="00185AD6">
        <w:rPr>
          <w:color w:val="000000" w:themeColor="text1"/>
        </w:rPr>
        <w:t xml:space="preserve">=&gt; Quentin </w:t>
      </w:r>
      <w:proofErr w:type="spellStart"/>
      <w:r w:rsidR="00D44F13" w:rsidRPr="00185AD6">
        <w:rPr>
          <w:color w:val="000000" w:themeColor="text1"/>
        </w:rPr>
        <w:t>Brouard</w:t>
      </w:r>
      <w:proofErr w:type="spellEnd"/>
      <w:r w:rsidR="00D44F13" w:rsidRPr="00185AD6">
        <w:rPr>
          <w:color w:val="000000" w:themeColor="text1"/>
        </w:rPr>
        <w:t xml:space="preserve"> Sala </w:t>
      </w:r>
      <w:r w:rsidRPr="00185AD6">
        <w:rPr>
          <w:color w:val="000000" w:themeColor="text1"/>
        </w:rPr>
        <w:t xml:space="preserve">a évoqué quelques chartes utilisées dans le monde universitaire et propose que l’on en adopte une. Jean Luc </w:t>
      </w:r>
      <w:proofErr w:type="spellStart"/>
      <w:r w:rsidRPr="00185AD6">
        <w:rPr>
          <w:color w:val="000000" w:themeColor="text1"/>
        </w:rPr>
        <w:t>Rinaudo</w:t>
      </w:r>
      <w:proofErr w:type="spellEnd"/>
      <w:r w:rsidRPr="00185AD6">
        <w:rPr>
          <w:color w:val="000000" w:themeColor="text1"/>
        </w:rPr>
        <w:t xml:space="preserve"> accepte et propose que nous revenions avec une charte à la rentrée prochaine que nous lirons et que nous </w:t>
      </w:r>
      <w:r w:rsidR="00185AD6" w:rsidRPr="00185AD6">
        <w:rPr>
          <w:color w:val="000000" w:themeColor="text1"/>
        </w:rPr>
        <w:t>voterons.</w:t>
      </w:r>
      <w:r w:rsidRPr="00185AD6">
        <w:rPr>
          <w:color w:val="000000" w:themeColor="text1"/>
        </w:rPr>
        <w:t xml:space="preserve"> </w:t>
      </w:r>
    </w:p>
    <w:p w:rsidR="00FD38DC" w:rsidRPr="00185AD6" w:rsidRDefault="00FD38DC" w:rsidP="00005E64">
      <w:pPr>
        <w:jc w:val="both"/>
        <w:rPr>
          <w:b/>
          <w:u w:val="single"/>
        </w:rPr>
      </w:pPr>
      <w:r w:rsidRPr="00185AD6">
        <w:rPr>
          <w:b/>
          <w:u w:val="single"/>
        </w:rPr>
        <w:t>Soutenance à mi-parcours.</w:t>
      </w:r>
    </w:p>
    <w:p w:rsidR="00FD38DC" w:rsidRPr="00185AD6" w:rsidRDefault="00FD38DC" w:rsidP="00005E64">
      <w:pPr>
        <w:jc w:val="both"/>
        <w:rPr>
          <w:color w:val="000000" w:themeColor="text1"/>
        </w:rPr>
      </w:pPr>
      <w:r w:rsidRPr="00185AD6">
        <w:t xml:space="preserve">Nous avons eu plusieurs retours de doctorant-e-s qui ont l’impression qu’il s’agit d’une évaluation avant tout quantitative ! </w:t>
      </w:r>
      <w:r w:rsidR="00D44F13" w:rsidRPr="00185AD6">
        <w:rPr>
          <w:color w:val="000000" w:themeColor="text1"/>
        </w:rPr>
        <w:t xml:space="preserve">Quentin </w:t>
      </w:r>
      <w:proofErr w:type="spellStart"/>
      <w:r w:rsidR="00D44F13" w:rsidRPr="00185AD6">
        <w:rPr>
          <w:color w:val="000000" w:themeColor="text1"/>
        </w:rPr>
        <w:t>Brouard</w:t>
      </w:r>
      <w:proofErr w:type="spellEnd"/>
      <w:r w:rsidR="00D44F13" w:rsidRPr="00185AD6">
        <w:rPr>
          <w:color w:val="000000" w:themeColor="text1"/>
        </w:rPr>
        <w:t xml:space="preserve"> Sala exprime nos regrets quant à </w:t>
      </w:r>
      <w:r w:rsidRPr="00185AD6">
        <w:rPr>
          <w:color w:val="000000" w:themeColor="text1"/>
        </w:rPr>
        <w:t>l’absence de contenu scientifiq</w:t>
      </w:r>
      <w:r w:rsidR="00D44F13" w:rsidRPr="00185AD6">
        <w:rPr>
          <w:color w:val="000000" w:themeColor="text1"/>
        </w:rPr>
        <w:t>ue, de discussion sur le fond</w:t>
      </w:r>
      <w:r w:rsidRPr="00185AD6">
        <w:rPr>
          <w:color w:val="000000" w:themeColor="text1"/>
        </w:rPr>
        <w:t xml:space="preserve"> qui pourraient être posées par les collègues (lorsque la soutenance a lieu dans le cadre d’atelier de labo) et qui feraient d</w:t>
      </w:r>
      <w:r w:rsidR="00D44F13" w:rsidRPr="00185AD6">
        <w:rPr>
          <w:color w:val="000000" w:themeColor="text1"/>
        </w:rPr>
        <w:t xml:space="preserve">avantage avancer les doctorants. </w:t>
      </w:r>
      <w:r w:rsidRPr="00185AD6">
        <w:rPr>
          <w:color w:val="000000" w:themeColor="text1"/>
        </w:rPr>
        <w:t>Lorsqu’il s’agit seulement d’une présentation de dix minut</w:t>
      </w:r>
      <w:r w:rsidR="00185AD6" w:rsidRPr="00185AD6">
        <w:rPr>
          <w:color w:val="000000" w:themeColor="text1"/>
        </w:rPr>
        <w:t xml:space="preserve">es hors atelier de laboratoire ? </w:t>
      </w:r>
      <w:proofErr w:type="gramStart"/>
      <w:r w:rsidR="00185AD6" w:rsidRPr="00185AD6">
        <w:rPr>
          <w:color w:val="000000" w:themeColor="text1"/>
        </w:rPr>
        <w:t>il</w:t>
      </w:r>
      <w:proofErr w:type="gramEnd"/>
      <w:r w:rsidR="00185AD6" w:rsidRPr="00185AD6">
        <w:rPr>
          <w:color w:val="000000" w:themeColor="text1"/>
        </w:rPr>
        <w:t xml:space="preserve"> nous semble plus pertinent de</w:t>
      </w:r>
      <w:r w:rsidRPr="00185AD6">
        <w:rPr>
          <w:color w:val="000000" w:themeColor="text1"/>
        </w:rPr>
        <w:t xml:space="preserve"> parler d’évaluation. </w:t>
      </w:r>
      <w:r w:rsidR="00185AD6" w:rsidRPr="00185AD6">
        <w:rPr>
          <w:color w:val="000000" w:themeColor="text1"/>
        </w:rPr>
        <w:t>Nous avons expliqué</w:t>
      </w:r>
      <w:r w:rsidR="00D44F13" w:rsidRPr="00185AD6">
        <w:rPr>
          <w:color w:val="000000" w:themeColor="text1"/>
        </w:rPr>
        <w:t xml:space="preserve"> qu’il </w:t>
      </w:r>
      <w:r w:rsidR="00185AD6" w:rsidRPr="00185AD6">
        <w:rPr>
          <w:color w:val="000000" w:themeColor="text1"/>
        </w:rPr>
        <w:t xml:space="preserve"> ne nous semblait pas</w:t>
      </w:r>
      <w:r w:rsidR="00D44F13" w:rsidRPr="00185AD6">
        <w:rPr>
          <w:color w:val="000000" w:themeColor="text1"/>
        </w:rPr>
        <w:t xml:space="preserve"> pertinent de</w:t>
      </w:r>
      <w:r w:rsidRPr="00185AD6">
        <w:rPr>
          <w:color w:val="000000" w:themeColor="text1"/>
        </w:rPr>
        <w:t xml:space="preserve"> revenir sur les multiples éléments quantitatifs qui ont déjà fait l’objet d’une information (par la page perso), et </w:t>
      </w:r>
      <w:r w:rsidR="00D44F13" w:rsidRPr="00185AD6">
        <w:rPr>
          <w:color w:val="000000" w:themeColor="text1"/>
        </w:rPr>
        <w:t xml:space="preserve">propose de </w:t>
      </w:r>
      <w:r w:rsidRPr="00185AD6">
        <w:rPr>
          <w:color w:val="000000" w:themeColor="text1"/>
        </w:rPr>
        <w:t xml:space="preserve">revenir </w:t>
      </w:r>
      <w:r w:rsidR="00C804A5" w:rsidRPr="00185AD6">
        <w:rPr>
          <w:color w:val="000000" w:themeColor="text1"/>
        </w:rPr>
        <w:t>seulement sur</w:t>
      </w:r>
      <w:r w:rsidR="00185AD6" w:rsidRPr="00185AD6">
        <w:rPr>
          <w:color w:val="000000" w:themeColor="text1"/>
        </w:rPr>
        <w:t xml:space="preserve"> le projet personnel, ét</w:t>
      </w:r>
      <w:r w:rsidRPr="00185AD6">
        <w:rPr>
          <w:color w:val="000000" w:themeColor="text1"/>
        </w:rPr>
        <w:t>at d’avancement de la recherche/ rédaction.</w:t>
      </w:r>
      <w:r w:rsidR="00D44F13" w:rsidRPr="00185AD6">
        <w:rPr>
          <w:color w:val="000000" w:themeColor="text1"/>
        </w:rPr>
        <w:t xml:space="preserve"> </w:t>
      </w:r>
    </w:p>
    <w:p w:rsidR="00D44F13" w:rsidRPr="00185AD6" w:rsidRDefault="00D44F13" w:rsidP="00005E64">
      <w:pPr>
        <w:jc w:val="both"/>
        <w:rPr>
          <w:color w:val="000000" w:themeColor="text1"/>
        </w:rPr>
      </w:pPr>
      <w:r w:rsidRPr="00185AD6">
        <w:rPr>
          <w:color w:val="000000" w:themeColor="text1"/>
        </w:rPr>
        <w:t>Cette position a provoqué une colère du directeur qui estime se rendre d</w:t>
      </w:r>
      <w:r w:rsidR="00185AD6" w:rsidRPr="00185AD6">
        <w:rPr>
          <w:color w:val="000000" w:themeColor="text1"/>
        </w:rPr>
        <w:t>ans les ateliers de laboratoire</w:t>
      </w:r>
      <w:r w:rsidRPr="00185AD6">
        <w:rPr>
          <w:color w:val="000000" w:themeColor="text1"/>
        </w:rPr>
        <w:t xml:space="preserve"> quand cela est proposé et </w:t>
      </w:r>
      <w:r w:rsidR="00185AD6" w:rsidRPr="00185AD6">
        <w:rPr>
          <w:color w:val="000000" w:themeColor="text1"/>
        </w:rPr>
        <w:t>laisse</w:t>
      </w:r>
      <w:r w:rsidRPr="00185AD6">
        <w:rPr>
          <w:color w:val="000000" w:themeColor="text1"/>
        </w:rPr>
        <w:t xml:space="preserve"> les collègues prendre la parole pour poser leurs questions. Il a donc fallu réexpliquer notre position…</w:t>
      </w:r>
    </w:p>
    <w:p w:rsidR="00D44F13" w:rsidRPr="00185AD6" w:rsidRDefault="00D44F13" w:rsidP="00005E64">
      <w:pPr>
        <w:jc w:val="both"/>
        <w:rPr>
          <w:color w:val="000000" w:themeColor="text1"/>
        </w:rPr>
      </w:pPr>
      <w:r w:rsidRPr="00185AD6">
        <w:rPr>
          <w:color w:val="000000" w:themeColor="text1"/>
        </w:rPr>
        <w:lastRenderedPageBreak/>
        <w:t>On ne peut que vous inviter à multiplier ces ateliers scientifiques mais à surtout clairement proposer un format qui permet</w:t>
      </w:r>
      <w:r w:rsidR="00185AD6" w:rsidRPr="00185AD6">
        <w:rPr>
          <w:color w:val="000000" w:themeColor="text1"/>
        </w:rPr>
        <w:t>te</w:t>
      </w:r>
      <w:r w:rsidRPr="00185AD6">
        <w:rPr>
          <w:color w:val="000000" w:themeColor="text1"/>
        </w:rPr>
        <w:t xml:space="preserve"> la discussion. Il faut, en concertation avec le ou la directeur-</w:t>
      </w:r>
      <w:proofErr w:type="spellStart"/>
      <w:r w:rsidRPr="00185AD6">
        <w:rPr>
          <w:color w:val="000000" w:themeColor="text1"/>
        </w:rPr>
        <w:t>ice</w:t>
      </w:r>
      <w:proofErr w:type="spellEnd"/>
      <w:r w:rsidRPr="00185AD6">
        <w:rPr>
          <w:color w:val="000000" w:themeColor="text1"/>
        </w:rPr>
        <w:t xml:space="preserve"> de laboratoire prévoir un temps de présentation assez long et un temps d’échanges qui permettent à vos collègues de prendre la parole </w:t>
      </w:r>
      <w:r w:rsidR="007E1F57" w:rsidRPr="00185AD6">
        <w:rPr>
          <w:color w:val="000000" w:themeColor="text1"/>
        </w:rPr>
        <w:t>(précédemment</w:t>
      </w:r>
      <w:r w:rsidRPr="00185AD6">
        <w:rPr>
          <w:color w:val="000000" w:themeColor="text1"/>
        </w:rPr>
        <w:t xml:space="preserve"> à Eso on faisait 45 min présentation, 45 minutes d’échanges, et ça permettait vraiment de faire avancer la chose). </w:t>
      </w:r>
    </w:p>
    <w:p w:rsidR="00FD38DC" w:rsidRPr="00185AD6" w:rsidRDefault="00D44F13" w:rsidP="00005E64">
      <w:pPr>
        <w:jc w:val="both"/>
        <w:rPr>
          <w:b/>
          <w:u w:val="single"/>
        </w:rPr>
      </w:pPr>
      <w:r w:rsidRPr="00185AD6">
        <w:rPr>
          <w:color w:val="000000" w:themeColor="text1"/>
        </w:rPr>
        <w:t>Ce fonctionnement a aussi été mis en place et proposé par les doctorant-e-</w:t>
      </w:r>
      <w:r w:rsidR="00185AD6" w:rsidRPr="00185AD6">
        <w:rPr>
          <w:color w:val="000000" w:themeColor="text1"/>
        </w:rPr>
        <w:t>s</w:t>
      </w:r>
      <w:r w:rsidRPr="00185AD6">
        <w:rPr>
          <w:color w:val="000000" w:themeColor="text1"/>
        </w:rPr>
        <w:t xml:space="preserve"> pour éviter les têtes à têtes avec le directeur de l’ED et la direction de thèse dans laquelle les doctorant</w:t>
      </w:r>
      <w:r w:rsidR="00185AD6" w:rsidRPr="00185AD6">
        <w:rPr>
          <w:color w:val="000000" w:themeColor="text1"/>
        </w:rPr>
        <w:t>-</w:t>
      </w:r>
      <w:r w:rsidRPr="00185AD6">
        <w:rPr>
          <w:color w:val="000000" w:themeColor="text1"/>
        </w:rPr>
        <w:t>e</w:t>
      </w:r>
      <w:r w:rsidR="00185AD6" w:rsidRPr="00185AD6">
        <w:rPr>
          <w:color w:val="000000" w:themeColor="text1"/>
        </w:rPr>
        <w:t>-</w:t>
      </w:r>
      <w:r w:rsidRPr="00185AD6">
        <w:rPr>
          <w:color w:val="000000" w:themeColor="text1"/>
        </w:rPr>
        <w:t>s pouvaient se retrouver en difficulté et être l’objet de</w:t>
      </w:r>
      <w:r w:rsidR="00185AD6" w:rsidRPr="00185AD6">
        <w:rPr>
          <w:color w:val="000000" w:themeColor="text1"/>
        </w:rPr>
        <w:t xml:space="preserve"> remarques à caractère privé </w:t>
      </w:r>
      <w:r w:rsidRPr="00185AD6">
        <w:rPr>
          <w:color w:val="000000" w:themeColor="text1"/>
        </w:rPr>
        <w:t>très gênantes !</w:t>
      </w:r>
    </w:p>
    <w:p w:rsidR="002F26AF" w:rsidRPr="00185AD6" w:rsidRDefault="002F26AF" w:rsidP="00005E64">
      <w:pPr>
        <w:jc w:val="both"/>
        <w:rPr>
          <w:b/>
          <w:color w:val="000000" w:themeColor="text1"/>
          <w:u w:val="single"/>
        </w:rPr>
      </w:pPr>
      <w:r w:rsidRPr="00185AD6">
        <w:rPr>
          <w:b/>
          <w:color w:val="000000" w:themeColor="text1"/>
          <w:u w:val="single"/>
        </w:rPr>
        <w:t>La mailing liste doctorant-e-s HSRT :</w:t>
      </w:r>
    </w:p>
    <w:p w:rsidR="002F26AF" w:rsidRPr="00185AD6" w:rsidRDefault="002F26AF" w:rsidP="00005E64">
      <w:pPr>
        <w:jc w:val="both"/>
        <w:rPr>
          <w:color w:val="000000" w:themeColor="text1"/>
        </w:rPr>
      </w:pPr>
      <w:r w:rsidRPr="00185AD6">
        <w:rPr>
          <w:color w:val="000000" w:themeColor="text1"/>
        </w:rPr>
        <w:t>-Nous avons demandé à ce que le directeur de l’ED soit retiré de la mailing liste =&gt; Nous devrons mettre en place une mailing liste en copiant les adresses mails.</w:t>
      </w:r>
    </w:p>
    <w:p w:rsidR="00FD38DC" w:rsidRPr="00185AD6" w:rsidRDefault="002F26AF" w:rsidP="00005E64">
      <w:pPr>
        <w:jc w:val="both"/>
        <w:rPr>
          <w:color w:val="000000" w:themeColor="text1"/>
        </w:rPr>
      </w:pPr>
      <w:r w:rsidRPr="00185AD6">
        <w:rPr>
          <w:color w:val="000000" w:themeColor="text1"/>
        </w:rPr>
        <w:t xml:space="preserve">Nous vous invitons aussi à nous envoyer un mail pour être sur la mailing liste du </w:t>
      </w:r>
      <w:proofErr w:type="spellStart"/>
      <w:r w:rsidRPr="00185AD6">
        <w:rPr>
          <w:color w:val="000000" w:themeColor="text1"/>
        </w:rPr>
        <w:t>collectifjeuneschercheurs</w:t>
      </w:r>
      <w:proofErr w:type="spellEnd"/>
      <w:r w:rsidRPr="00185AD6">
        <w:rPr>
          <w:color w:val="000000" w:themeColor="text1"/>
        </w:rPr>
        <w:t xml:space="preserve"> contre la précarisation, car on fait passer beaucoup d’info sur cette mailing liste qui dépasse d’ailleurs le seul cadre de l’ED.</w:t>
      </w:r>
    </w:p>
    <w:p w:rsidR="00FD38DC" w:rsidRPr="00185AD6" w:rsidRDefault="00FD38DC" w:rsidP="00005E64">
      <w:pPr>
        <w:jc w:val="both"/>
      </w:pPr>
      <w:r w:rsidRPr="00185AD6">
        <w:rPr>
          <w:b/>
          <w:u w:val="single"/>
        </w:rPr>
        <w:t>Calendrier des prochains conseils :</w:t>
      </w:r>
      <w:r w:rsidR="007E1F57">
        <w:t xml:space="preserve"> 12 OC</w:t>
      </w:r>
      <w:r w:rsidRPr="00185AD6">
        <w:t>T</w:t>
      </w:r>
      <w:r w:rsidR="007E1F57">
        <w:t>O</w:t>
      </w:r>
      <w:r w:rsidRPr="00185AD6">
        <w:t>BRE AU HAVRE, 25 JANVIER, 12AVRIL CAEN 9h30, 6 JUILLET EN VISIO, 11 OCTOBRE 2018</w:t>
      </w:r>
    </w:p>
    <w:p w:rsidR="00FD38DC" w:rsidRPr="00185AD6" w:rsidRDefault="00FD38DC" w:rsidP="00005E64">
      <w:pPr>
        <w:jc w:val="both"/>
      </w:pPr>
      <w:r w:rsidRPr="00185AD6">
        <w:t>Commission contrat Etab</w:t>
      </w:r>
      <w:r w:rsidR="007E1F57">
        <w:t>lissement : le 3 et 4 juillet (</w:t>
      </w:r>
      <w:r w:rsidRPr="00185AD6">
        <w:t>Caen le 3 et 4 à Rouen)</w:t>
      </w:r>
    </w:p>
    <w:p w:rsidR="00FD38DC" w:rsidRPr="00185AD6" w:rsidRDefault="00FD38DC" w:rsidP="00005E64">
      <w:pPr>
        <w:pStyle w:val="Paragraphedeliste"/>
        <w:jc w:val="both"/>
      </w:pPr>
      <w:r w:rsidRPr="00185AD6">
        <w:t>25 mai pré-candidatures dossier / 27juin dépôt candidature.</w:t>
      </w:r>
    </w:p>
    <w:p w:rsidR="00D44F13" w:rsidRPr="00185AD6" w:rsidRDefault="00D44F13" w:rsidP="00005E64">
      <w:pPr>
        <w:pStyle w:val="Paragraphedeliste"/>
        <w:jc w:val="both"/>
        <w:rPr>
          <w:color w:val="000000" w:themeColor="text1"/>
        </w:rPr>
      </w:pPr>
    </w:p>
    <w:p w:rsidR="00D44F13" w:rsidRPr="00185AD6" w:rsidRDefault="00D44F13" w:rsidP="00005E64">
      <w:pPr>
        <w:pStyle w:val="Paragraphedeliste"/>
        <w:numPr>
          <w:ilvl w:val="0"/>
          <w:numId w:val="19"/>
        </w:numPr>
        <w:ind w:left="0"/>
        <w:jc w:val="both"/>
        <w:rPr>
          <w:color w:val="000000" w:themeColor="text1"/>
          <w:u w:val="single"/>
        </w:rPr>
      </w:pPr>
      <w:r w:rsidRPr="00185AD6">
        <w:rPr>
          <w:color w:val="000000" w:themeColor="text1"/>
          <w:u w:val="single"/>
        </w:rPr>
        <w:t xml:space="preserve">Question sur le </w:t>
      </w:r>
      <w:proofErr w:type="spellStart"/>
      <w:r w:rsidRPr="00185AD6">
        <w:rPr>
          <w:color w:val="000000" w:themeColor="text1"/>
          <w:u w:val="single"/>
        </w:rPr>
        <w:t>Role</w:t>
      </w:r>
      <w:proofErr w:type="spellEnd"/>
      <w:r w:rsidRPr="00185AD6">
        <w:rPr>
          <w:color w:val="000000" w:themeColor="text1"/>
          <w:u w:val="single"/>
        </w:rPr>
        <w:t xml:space="preserve"> de l’ED quand cas de plagiat –</w:t>
      </w:r>
    </w:p>
    <w:p w:rsidR="00D44F13" w:rsidRPr="00185AD6" w:rsidRDefault="00D44F13" w:rsidP="00005E64">
      <w:pPr>
        <w:pStyle w:val="Paragraphedeliste"/>
        <w:numPr>
          <w:ilvl w:val="0"/>
          <w:numId w:val="16"/>
        </w:numPr>
        <w:jc w:val="both"/>
      </w:pPr>
      <w:r w:rsidRPr="00185AD6">
        <w:t>Affaires juridiques / plus que l’ED.</w:t>
      </w:r>
    </w:p>
    <w:p w:rsidR="00FD38DC" w:rsidRPr="00185AD6" w:rsidRDefault="00FD38DC" w:rsidP="00005E64">
      <w:pPr>
        <w:pStyle w:val="Paragraphedeliste"/>
        <w:jc w:val="both"/>
        <w:rPr>
          <w:b/>
          <w:u w:val="single"/>
        </w:rPr>
      </w:pPr>
    </w:p>
    <w:p w:rsidR="002F26AF" w:rsidRPr="00185AD6" w:rsidRDefault="002F26AF" w:rsidP="00005E64">
      <w:pPr>
        <w:pStyle w:val="Paragraphedeliste"/>
        <w:numPr>
          <w:ilvl w:val="0"/>
          <w:numId w:val="10"/>
        </w:numPr>
        <w:jc w:val="both"/>
        <w:rPr>
          <w:b/>
          <w:sz w:val="28"/>
          <w:szCs w:val="28"/>
          <w:u w:val="single"/>
        </w:rPr>
      </w:pPr>
      <w:r w:rsidRPr="00185AD6">
        <w:rPr>
          <w:b/>
          <w:sz w:val="28"/>
          <w:szCs w:val="28"/>
          <w:u w:val="single"/>
        </w:rPr>
        <w:t>Collège des Ecoles Doctorales</w:t>
      </w:r>
    </w:p>
    <w:p w:rsidR="002F26AF" w:rsidRPr="00185AD6" w:rsidRDefault="002F26AF" w:rsidP="00005E64">
      <w:pPr>
        <w:jc w:val="both"/>
        <w:rPr>
          <w:b/>
        </w:rPr>
      </w:pPr>
      <w:r w:rsidRPr="00185AD6">
        <w:rPr>
          <w:b/>
        </w:rPr>
        <w:t xml:space="preserve">Un collège des Ecoles Doctorales aura lieu le 13 juillet. Dans ce cadre, M. Patrice </w:t>
      </w:r>
      <w:proofErr w:type="spellStart"/>
      <w:r w:rsidRPr="00185AD6">
        <w:rPr>
          <w:b/>
        </w:rPr>
        <w:t>Lerouge</w:t>
      </w:r>
      <w:proofErr w:type="spellEnd"/>
      <w:r w:rsidRPr="00185AD6">
        <w:rPr>
          <w:b/>
        </w:rPr>
        <w:t xml:space="preserve">, Vice-président de Normandie Université chargé du Collège des Ecoles Doctorales, nous a demandé de donner un avis sur les formations proposées par l’ED. Nous vous avons communiqué par email la liste de ces formations et nous souhaitons connaître vos avis et remarques. </w:t>
      </w:r>
    </w:p>
    <w:p w:rsidR="002F26AF" w:rsidRPr="00185AD6" w:rsidRDefault="002F26AF" w:rsidP="00005E64">
      <w:pPr>
        <w:jc w:val="both"/>
        <w:rPr>
          <w:b/>
          <w:u w:val="single"/>
        </w:rPr>
      </w:pPr>
      <w:r w:rsidRPr="00185AD6">
        <w:t>Voici les éléments notés suite à la réunion du Lundi 26 Juin :</w:t>
      </w:r>
    </w:p>
    <w:p w:rsidR="00185AD6" w:rsidRPr="00185AD6" w:rsidRDefault="00185AD6" w:rsidP="00185AD6">
      <w:pPr>
        <w:pStyle w:val="Paragraphedeliste"/>
        <w:ind w:left="0"/>
        <w:jc w:val="both"/>
        <w:rPr>
          <w:b/>
          <w:color w:val="0070C0"/>
        </w:rPr>
      </w:pPr>
      <w:r w:rsidRPr="00185AD6">
        <w:rPr>
          <w:b/>
          <w:color w:val="0070C0"/>
        </w:rPr>
        <w:t>-Points sur les formations proposées par l’ED</w:t>
      </w:r>
    </w:p>
    <w:p w:rsidR="002F26AF" w:rsidRPr="00185AD6" w:rsidRDefault="002F26AF" w:rsidP="00185AD6">
      <w:pPr>
        <w:pStyle w:val="Paragraphedeliste"/>
        <w:numPr>
          <w:ilvl w:val="0"/>
          <w:numId w:val="18"/>
        </w:numPr>
        <w:jc w:val="both"/>
        <w:rPr>
          <w:b/>
          <w:color w:val="0070C0"/>
        </w:rPr>
      </w:pPr>
      <w:r w:rsidRPr="00185AD6">
        <w:rPr>
          <w:b/>
          <w:color w:val="0070C0"/>
        </w:rPr>
        <w:t>Formations qui visent surtout à devenir entrepreneur plutôt qu’enseignant chercheur</w:t>
      </w:r>
    </w:p>
    <w:p w:rsidR="002F26AF" w:rsidRPr="00185AD6" w:rsidRDefault="002F26AF" w:rsidP="00005E64">
      <w:pPr>
        <w:pStyle w:val="Paragraphedeliste"/>
        <w:numPr>
          <w:ilvl w:val="0"/>
          <w:numId w:val="18"/>
        </w:numPr>
        <w:jc w:val="both"/>
      </w:pPr>
      <w:r w:rsidRPr="00185AD6">
        <w:rPr>
          <w:b/>
          <w:color w:val="0070C0"/>
        </w:rPr>
        <w:t>Rappeler que les formations devraient aussi être proposées aux non- financé-e-s, particulièrement la formation à l’enseignement</w:t>
      </w:r>
      <w:r w:rsidRPr="00185AD6">
        <w:t xml:space="preserve"> </w:t>
      </w:r>
    </w:p>
    <w:p w:rsidR="002F26AF" w:rsidRPr="00185AD6" w:rsidRDefault="002F26AF" w:rsidP="00005E64">
      <w:pPr>
        <w:pStyle w:val="Paragraphedeliste"/>
        <w:numPr>
          <w:ilvl w:val="0"/>
          <w:numId w:val="18"/>
        </w:numPr>
        <w:jc w:val="both"/>
        <w:rPr>
          <w:b/>
          <w:color w:val="0070C0"/>
        </w:rPr>
      </w:pPr>
      <w:r w:rsidRPr="00185AD6">
        <w:rPr>
          <w:b/>
          <w:color w:val="0070C0"/>
        </w:rPr>
        <w:t xml:space="preserve">Poser la question de la possibilité de suivre un enseignement universitaire de son choix en lien avec sa thèse et d’obtenir une attestation, soit sur présence, soit suite à la validation de l’enseignement par un examen / une évaluation. </w:t>
      </w:r>
    </w:p>
    <w:p w:rsidR="002F26AF" w:rsidRPr="00185AD6" w:rsidRDefault="002F26AF" w:rsidP="00005E64">
      <w:pPr>
        <w:jc w:val="both"/>
        <w:rPr>
          <w:color w:val="000000" w:themeColor="text1"/>
        </w:rPr>
      </w:pPr>
      <w:r w:rsidRPr="00185AD6">
        <w:rPr>
          <w:b/>
          <w:color w:val="0070C0"/>
        </w:rPr>
        <w:t>-</w:t>
      </w:r>
      <w:r w:rsidRPr="00185AD6">
        <w:rPr>
          <w:color w:val="000000" w:themeColor="text1"/>
        </w:rPr>
        <w:t>Positions défendues sur les comités de suivi de thèse à réitérer</w:t>
      </w:r>
    </w:p>
    <w:p w:rsidR="002F26AF" w:rsidRPr="00185AD6" w:rsidRDefault="002F26AF" w:rsidP="00005E64">
      <w:pPr>
        <w:jc w:val="both"/>
        <w:rPr>
          <w:color w:val="000000" w:themeColor="text1"/>
        </w:rPr>
      </w:pPr>
      <w:r w:rsidRPr="00185AD6">
        <w:rPr>
          <w:color w:val="000000" w:themeColor="text1"/>
        </w:rPr>
        <w:t>-Position sur la demande d’attestation de financement illégale à réitérer</w:t>
      </w:r>
    </w:p>
    <w:p w:rsidR="00AD60FE" w:rsidRPr="00185AD6" w:rsidRDefault="00AD60FE" w:rsidP="00005E64">
      <w:pPr>
        <w:jc w:val="both"/>
      </w:pPr>
    </w:p>
    <w:p w:rsidR="002F26AF" w:rsidRPr="00185AD6" w:rsidRDefault="00CB0AA0" w:rsidP="00005E64">
      <w:pPr>
        <w:pStyle w:val="Paragraphedeliste"/>
        <w:numPr>
          <w:ilvl w:val="0"/>
          <w:numId w:val="10"/>
        </w:numPr>
        <w:jc w:val="both"/>
        <w:rPr>
          <w:b/>
          <w:color w:val="000000" w:themeColor="text1"/>
          <w:sz w:val="28"/>
          <w:szCs w:val="28"/>
          <w:u w:val="single"/>
        </w:rPr>
      </w:pPr>
      <w:r w:rsidRPr="00185AD6">
        <w:rPr>
          <w:b/>
          <w:color w:val="000000" w:themeColor="text1"/>
          <w:sz w:val="28"/>
          <w:szCs w:val="28"/>
          <w:u w:val="single"/>
        </w:rPr>
        <w:t>A l’ordre du jour de notre prochaine rencontre</w:t>
      </w:r>
      <w:r w:rsidR="002F26AF" w:rsidRPr="00185AD6">
        <w:rPr>
          <w:b/>
          <w:color w:val="000000" w:themeColor="text1"/>
          <w:sz w:val="28"/>
          <w:szCs w:val="28"/>
          <w:u w:val="single"/>
        </w:rPr>
        <w:t xml:space="preserve"> DOCOTRANT-E-S</w:t>
      </w:r>
      <w:r w:rsidRPr="00185AD6">
        <w:rPr>
          <w:b/>
          <w:color w:val="000000" w:themeColor="text1"/>
          <w:sz w:val="28"/>
          <w:szCs w:val="28"/>
          <w:u w:val="single"/>
        </w:rPr>
        <w:t> </w:t>
      </w:r>
      <w:r w:rsidR="002F26AF" w:rsidRPr="00185AD6">
        <w:rPr>
          <w:b/>
          <w:color w:val="000000" w:themeColor="text1"/>
          <w:sz w:val="28"/>
          <w:szCs w:val="28"/>
          <w:u w:val="single"/>
        </w:rPr>
        <w:t xml:space="preserve"> </w:t>
      </w:r>
    </w:p>
    <w:p w:rsidR="00CB0AA0" w:rsidRPr="00185AD6" w:rsidRDefault="002F26AF" w:rsidP="00005E64">
      <w:pPr>
        <w:jc w:val="both"/>
        <w:rPr>
          <w:b/>
          <w:color w:val="000000" w:themeColor="text1"/>
          <w:sz w:val="28"/>
          <w:szCs w:val="28"/>
          <w:u w:val="single"/>
        </w:rPr>
      </w:pPr>
      <w:r w:rsidRPr="00185AD6">
        <w:rPr>
          <w:b/>
          <w:color w:val="000000" w:themeColor="text1"/>
          <w:sz w:val="28"/>
          <w:szCs w:val="28"/>
          <w:u w:val="single"/>
        </w:rPr>
        <w:lastRenderedPageBreak/>
        <w:t>(</w:t>
      </w:r>
      <w:proofErr w:type="gramStart"/>
      <w:r w:rsidRPr="00185AD6">
        <w:rPr>
          <w:b/>
          <w:color w:val="000000" w:themeColor="text1"/>
          <w:sz w:val="28"/>
          <w:szCs w:val="28"/>
          <w:u w:val="single"/>
        </w:rPr>
        <w:t>fin</w:t>
      </w:r>
      <w:proofErr w:type="gramEnd"/>
      <w:r w:rsidRPr="00185AD6">
        <w:rPr>
          <w:b/>
          <w:color w:val="000000" w:themeColor="text1"/>
          <w:sz w:val="28"/>
          <w:szCs w:val="28"/>
          <w:u w:val="single"/>
        </w:rPr>
        <w:t xml:space="preserve"> septembre)</w:t>
      </w:r>
    </w:p>
    <w:p w:rsidR="00CB0AA0" w:rsidRPr="00185AD6" w:rsidRDefault="00CB0AA0" w:rsidP="00005E64">
      <w:pPr>
        <w:pStyle w:val="Paragraphedeliste"/>
        <w:numPr>
          <w:ilvl w:val="0"/>
          <w:numId w:val="14"/>
        </w:numPr>
        <w:jc w:val="both"/>
      </w:pPr>
      <w:r w:rsidRPr="00185AD6">
        <w:t>Comité de suivi (rappel du fonctionnement, droits, etc.) + réflexion sur le contenu des questions à se poser pour prévenir des conflits et harcèlements, et comprendre comment fonctionne les doctorant-e</w:t>
      </w:r>
      <w:r w:rsidR="00185AD6" w:rsidRPr="00185AD6">
        <w:t>-s et leur direction de thèse,</w:t>
      </w:r>
      <w:r w:rsidRPr="00185AD6">
        <w:t xml:space="preserve"> identifier ce qui fonctionne et ne fonctionne pas.</w:t>
      </w:r>
    </w:p>
    <w:p w:rsidR="0015425D" w:rsidRPr="00185AD6" w:rsidRDefault="0015425D" w:rsidP="00005E64">
      <w:pPr>
        <w:pStyle w:val="Paragraphedeliste"/>
        <w:numPr>
          <w:ilvl w:val="0"/>
          <w:numId w:val="14"/>
        </w:numPr>
        <w:jc w:val="both"/>
      </w:pPr>
      <w:r w:rsidRPr="00185AD6">
        <w:t>Ajout des éléments obtenus dans le RI concernant les réunions de médiation</w:t>
      </w:r>
    </w:p>
    <w:p w:rsidR="00975809" w:rsidRPr="00185AD6" w:rsidRDefault="00975809" w:rsidP="00005E64">
      <w:pPr>
        <w:pStyle w:val="Paragraphedeliste"/>
        <w:numPr>
          <w:ilvl w:val="0"/>
          <w:numId w:val="14"/>
        </w:numPr>
        <w:jc w:val="both"/>
      </w:pPr>
      <w:r w:rsidRPr="00185AD6">
        <w:t>Mise en place d’un espace de stockage pour les doctorant-e-s afin qu’ils et elles aient accès à nos CR sur un temps long ???</w:t>
      </w:r>
      <w:r w:rsidR="007E1F57">
        <w:t xml:space="preserve"> </w:t>
      </w:r>
      <w:r w:rsidR="007E1F57" w:rsidRPr="007E1F57">
        <w:rPr>
          <w:highlight w:val="yellow"/>
        </w:rPr>
        <w:t>POPS.</w:t>
      </w:r>
      <w:r w:rsidR="007E1F57">
        <w:t xml:space="preserve"> </w:t>
      </w:r>
    </w:p>
    <w:p w:rsidR="00975809" w:rsidRPr="00185AD6" w:rsidRDefault="00975809" w:rsidP="00005E64">
      <w:pPr>
        <w:pStyle w:val="Paragraphedeliste"/>
        <w:numPr>
          <w:ilvl w:val="0"/>
          <w:numId w:val="14"/>
        </w:numPr>
        <w:jc w:val="both"/>
      </w:pPr>
      <w:r w:rsidRPr="00185AD6">
        <w:t>Classement pour les contrats établissements. Les laboratoires font remonter des classements. Le cas litigieux à DYSOLAB nous amène à discuter à la rentrée prochaine de ce fonctionnement. On discutera ensemble de la position à tenir sur ce sujet.</w:t>
      </w:r>
    </w:p>
    <w:p w:rsidR="00FD38DC" w:rsidRPr="00185AD6" w:rsidRDefault="00FD38DC" w:rsidP="00005E64">
      <w:pPr>
        <w:pStyle w:val="Paragraphedeliste"/>
        <w:numPr>
          <w:ilvl w:val="0"/>
          <w:numId w:val="14"/>
        </w:numPr>
        <w:jc w:val="both"/>
      </w:pPr>
      <w:r w:rsidRPr="00185AD6">
        <w:t>Proposition d’une charte d</w:t>
      </w:r>
      <w:bookmarkStart w:id="0" w:name="_GoBack"/>
      <w:bookmarkEnd w:id="0"/>
      <w:r w:rsidRPr="00185AD6">
        <w:t xml:space="preserve">éontologique </w:t>
      </w:r>
      <w:proofErr w:type="gramStart"/>
      <w:r w:rsidRPr="00185AD6">
        <w:t>( Quentin</w:t>
      </w:r>
      <w:proofErr w:type="gramEnd"/>
      <w:r w:rsidR="00185AD6" w:rsidRPr="00185AD6">
        <w:t xml:space="preserve"> nous fera une proposition à ce sujet </w:t>
      </w:r>
      <w:r w:rsidRPr="00185AD6">
        <w:t>)</w:t>
      </w:r>
    </w:p>
    <w:sectPr w:rsidR="00FD38DC" w:rsidRPr="00185AD6" w:rsidSect="00E878C9">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81F20" w16cid:durableId="1D0C89A4"/>
  <w16cid:commentId w16cid:paraId="6A524539" w16cid:durableId="1D0C89A5"/>
  <w16cid:commentId w16cid:paraId="641EEA09" w16cid:durableId="1D0C89A6"/>
  <w16cid:commentId w16cid:paraId="0EA269BC" w16cid:durableId="1D0C8BC2"/>
  <w16cid:commentId w16cid:paraId="11054C31" w16cid:durableId="1D0C89A7"/>
  <w16cid:commentId w16cid:paraId="6488D4F9" w16cid:durableId="1D0C8BBA"/>
  <w16cid:commentId w16cid:paraId="13489D04" w16cid:durableId="1D0C89A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58E" w:rsidRDefault="0058658E" w:rsidP="0015425D">
      <w:pPr>
        <w:spacing w:after="0" w:line="240" w:lineRule="auto"/>
      </w:pPr>
      <w:r>
        <w:separator/>
      </w:r>
    </w:p>
  </w:endnote>
  <w:endnote w:type="continuationSeparator" w:id="0">
    <w:p w:rsidR="0058658E" w:rsidRDefault="0058658E" w:rsidP="00154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D6" w:rsidRDefault="00185AD6">
    <w:pPr>
      <w:pStyle w:val="Pieddepage"/>
      <w:jc w:val="right"/>
    </w:pPr>
    <w:r>
      <w:t xml:space="preserve">   CR Conseil EDHSRT – 3juillet 2017 rédigé par les représentant-e-s des doctorant-e-s HRST             </w:t>
    </w:r>
    <w:sdt>
      <w:sdtPr>
        <w:id w:val="728104757"/>
        <w:docPartObj>
          <w:docPartGallery w:val="Page Numbers (Bottom of Page)"/>
          <w:docPartUnique/>
        </w:docPartObj>
      </w:sdtPr>
      <w:sdtContent>
        <w:r w:rsidR="00D539E1">
          <w:fldChar w:fldCharType="begin"/>
        </w:r>
        <w:r>
          <w:instrText>PAGE   \* MERGEFORMAT</w:instrText>
        </w:r>
        <w:r w:rsidR="00D539E1">
          <w:fldChar w:fldCharType="separate"/>
        </w:r>
        <w:r w:rsidR="00351372">
          <w:rPr>
            <w:noProof/>
          </w:rPr>
          <w:t>2</w:t>
        </w:r>
        <w:r w:rsidR="00D539E1">
          <w:fldChar w:fldCharType="end"/>
        </w:r>
      </w:sdtContent>
    </w:sdt>
  </w:p>
  <w:p w:rsidR="00185AD6" w:rsidRDefault="00185A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58E" w:rsidRDefault="0058658E" w:rsidP="0015425D">
      <w:pPr>
        <w:spacing w:after="0" w:line="240" w:lineRule="auto"/>
      </w:pPr>
      <w:r>
        <w:separator/>
      </w:r>
    </w:p>
  </w:footnote>
  <w:footnote w:type="continuationSeparator" w:id="0">
    <w:p w:rsidR="0058658E" w:rsidRDefault="0058658E" w:rsidP="0015425D">
      <w:pPr>
        <w:spacing w:after="0" w:line="240" w:lineRule="auto"/>
      </w:pPr>
      <w:r>
        <w:continuationSeparator/>
      </w:r>
    </w:p>
  </w:footnote>
  <w:footnote w:id="1">
    <w:p w:rsidR="0015425D" w:rsidRPr="008677D4" w:rsidRDefault="0015425D">
      <w:pPr>
        <w:pStyle w:val="Notedebasdepage"/>
      </w:pPr>
      <w:r w:rsidRPr="008677D4">
        <w:rPr>
          <w:rStyle w:val="Appelnotedebasdep"/>
        </w:rPr>
        <w:footnoteRef/>
      </w:r>
      <w:r w:rsidRPr="008677D4">
        <w:t xml:space="preserve"> Article du code pénal (L225-1 « 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 »</w:t>
      </w:r>
    </w:p>
  </w:footnote>
  <w:footnote w:id="2">
    <w:p w:rsidR="008677D4" w:rsidRPr="008677D4" w:rsidRDefault="008677D4" w:rsidP="008677D4">
      <w:pPr>
        <w:pStyle w:val="Paragraphedeliste"/>
        <w:ind w:left="0"/>
        <w:jc w:val="both"/>
        <w:rPr>
          <w:sz w:val="18"/>
          <w:szCs w:val="18"/>
          <w:u w:val="single"/>
        </w:rPr>
      </w:pPr>
      <w:r w:rsidRPr="008677D4">
        <w:rPr>
          <w:rStyle w:val="Appelnotedebasdep"/>
          <w:sz w:val="18"/>
          <w:szCs w:val="18"/>
        </w:rPr>
        <w:footnoteRef/>
      </w:r>
      <w:r w:rsidRPr="008677D4">
        <w:rPr>
          <w:sz w:val="18"/>
          <w:szCs w:val="18"/>
        </w:rPr>
        <w:t xml:space="preserve"> </w:t>
      </w:r>
      <w:r w:rsidRPr="008677D4">
        <w:rPr>
          <w:sz w:val="18"/>
          <w:szCs w:val="18"/>
          <w:u w:val="single"/>
        </w:rPr>
        <w:t>Portfolio </w:t>
      </w:r>
      <w:r w:rsidRPr="008677D4">
        <w:rPr>
          <w:sz w:val="18"/>
          <w:szCs w:val="18"/>
        </w:rPr>
        <w:t xml:space="preserve">La page perso, qui équivaut à un CV scientifique, permet de facilement communiquer et mettre à jour les aspects quantitatifs de votre travail (publication, com., </w:t>
      </w:r>
      <w:proofErr w:type="spellStart"/>
      <w:r w:rsidRPr="008677D4">
        <w:rPr>
          <w:sz w:val="18"/>
          <w:szCs w:val="18"/>
        </w:rPr>
        <w:t>etc</w:t>
      </w:r>
      <w:proofErr w:type="spellEnd"/>
      <w:r w:rsidRPr="008677D4">
        <w:rPr>
          <w:sz w:val="18"/>
          <w:szCs w:val="18"/>
        </w:rPr>
        <w:t xml:space="preserve">…) qui vont seront demandés. Un de nos collègues nous a rapporté la possibilité d’envoyer les éléments de la page perso au lieu d’envoyer les mêmes éléments en complétant le portfolio.  </w:t>
      </w:r>
      <w:r w:rsidRPr="008677D4">
        <w:rPr>
          <w:b/>
          <w:sz w:val="18"/>
          <w:szCs w:val="18"/>
        </w:rPr>
        <w:t xml:space="preserve">Pour créer sa page perso, vous pouvez contacter M. Ronald MINOT. </w:t>
      </w:r>
    </w:p>
    <w:p w:rsidR="008677D4" w:rsidRDefault="008677D4">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B8E"/>
    <w:multiLevelType w:val="hybridMultilevel"/>
    <w:tmpl w:val="ABD0D6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EA1D07"/>
    <w:multiLevelType w:val="hybridMultilevel"/>
    <w:tmpl w:val="86527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4237D0"/>
    <w:multiLevelType w:val="hybridMultilevel"/>
    <w:tmpl w:val="C1C05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D6681A"/>
    <w:multiLevelType w:val="hybridMultilevel"/>
    <w:tmpl w:val="0786E2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22168D7"/>
    <w:multiLevelType w:val="hybridMultilevel"/>
    <w:tmpl w:val="21029C1E"/>
    <w:lvl w:ilvl="0" w:tplc="1C4046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8C36B2"/>
    <w:multiLevelType w:val="hybridMultilevel"/>
    <w:tmpl w:val="26527570"/>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342E90"/>
    <w:multiLevelType w:val="hybridMultilevel"/>
    <w:tmpl w:val="01346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CB6217"/>
    <w:multiLevelType w:val="hybridMultilevel"/>
    <w:tmpl w:val="11E6E448"/>
    <w:lvl w:ilvl="0" w:tplc="E2C89B0E">
      <w:start w:val="25"/>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42AD258A"/>
    <w:multiLevelType w:val="hybridMultilevel"/>
    <w:tmpl w:val="A53A30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2222D4"/>
    <w:multiLevelType w:val="hybridMultilevel"/>
    <w:tmpl w:val="C27CB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DC75A0"/>
    <w:multiLevelType w:val="hybridMultilevel"/>
    <w:tmpl w:val="4386F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141794"/>
    <w:multiLevelType w:val="hybridMultilevel"/>
    <w:tmpl w:val="44B401C0"/>
    <w:lvl w:ilvl="0" w:tplc="4062411C">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3827469"/>
    <w:multiLevelType w:val="hybridMultilevel"/>
    <w:tmpl w:val="57060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E37865"/>
    <w:multiLevelType w:val="hybridMultilevel"/>
    <w:tmpl w:val="2BCE02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4B5F0C"/>
    <w:multiLevelType w:val="hybridMultilevel"/>
    <w:tmpl w:val="3270757A"/>
    <w:lvl w:ilvl="0" w:tplc="9EE67BD6">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0D026A1"/>
    <w:multiLevelType w:val="hybridMultilevel"/>
    <w:tmpl w:val="569AE804"/>
    <w:lvl w:ilvl="0" w:tplc="D0D07CF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506C88"/>
    <w:multiLevelType w:val="hybridMultilevel"/>
    <w:tmpl w:val="926CC8BA"/>
    <w:lvl w:ilvl="0" w:tplc="A59869CE">
      <w:start w:val="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C5B7EBF"/>
    <w:multiLevelType w:val="hybridMultilevel"/>
    <w:tmpl w:val="4CDCE3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FB057AE"/>
    <w:multiLevelType w:val="hybridMultilevel"/>
    <w:tmpl w:val="F46EC6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0"/>
  </w:num>
  <w:num w:numId="5">
    <w:abstractNumId w:val="18"/>
  </w:num>
  <w:num w:numId="6">
    <w:abstractNumId w:val="8"/>
  </w:num>
  <w:num w:numId="7">
    <w:abstractNumId w:val="0"/>
  </w:num>
  <w:num w:numId="8">
    <w:abstractNumId w:val="9"/>
  </w:num>
  <w:num w:numId="9">
    <w:abstractNumId w:val="1"/>
  </w:num>
  <w:num w:numId="10">
    <w:abstractNumId w:val="3"/>
  </w:num>
  <w:num w:numId="11">
    <w:abstractNumId w:val="2"/>
  </w:num>
  <w:num w:numId="12">
    <w:abstractNumId w:val="13"/>
  </w:num>
  <w:num w:numId="13">
    <w:abstractNumId w:val="17"/>
  </w:num>
  <w:num w:numId="14">
    <w:abstractNumId w:val="15"/>
  </w:num>
  <w:num w:numId="15">
    <w:abstractNumId w:val="16"/>
  </w:num>
  <w:num w:numId="16">
    <w:abstractNumId w:val="14"/>
  </w:num>
  <w:num w:numId="17">
    <w:abstractNumId w:val="11"/>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327DD"/>
    <w:rsid w:val="00005E64"/>
    <w:rsid w:val="00083245"/>
    <w:rsid w:val="00094EED"/>
    <w:rsid w:val="0015425D"/>
    <w:rsid w:val="00185AD6"/>
    <w:rsid w:val="001A7C37"/>
    <w:rsid w:val="001E311E"/>
    <w:rsid w:val="00247C23"/>
    <w:rsid w:val="002F26AF"/>
    <w:rsid w:val="00322710"/>
    <w:rsid w:val="00351372"/>
    <w:rsid w:val="00411418"/>
    <w:rsid w:val="00476BC0"/>
    <w:rsid w:val="00511126"/>
    <w:rsid w:val="00537808"/>
    <w:rsid w:val="0058658E"/>
    <w:rsid w:val="005C40E6"/>
    <w:rsid w:val="005D18F3"/>
    <w:rsid w:val="006327DD"/>
    <w:rsid w:val="0073320B"/>
    <w:rsid w:val="007B56C1"/>
    <w:rsid w:val="007E1F57"/>
    <w:rsid w:val="007F6C07"/>
    <w:rsid w:val="00803C65"/>
    <w:rsid w:val="00841579"/>
    <w:rsid w:val="008677D4"/>
    <w:rsid w:val="008B34F9"/>
    <w:rsid w:val="00905630"/>
    <w:rsid w:val="00951269"/>
    <w:rsid w:val="00975809"/>
    <w:rsid w:val="009B4574"/>
    <w:rsid w:val="009D7F32"/>
    <w:rsid w:val="009E4AE1"/>
    <w:rsid w:val="00AD60FE"/>
    <w:rsid w:val="00B766FC"/>
    <w:rsid w:val="00BB0F23"/>
    <w:rsid w:val="00BD3194"/>
    <w:rsid w:val="00C125A7"/>
    <w:rsid w:val="00C804A5"/>
    <w:rsid w:val="00CB0AA0"/>
    <w:rsid w:val="00D00601"/>
    <w:rsid w:val="00D44F13"/>
    <w:rsid w:val="00D539E1"/>
    <w:rsid w:val="00E878C9"/>
    <w:rsid w:val="00F12D72"/>
    <w:rsid w:val="00F573BA"/>
    <w:rsid w:val="00FD38DC"/>
    <w:rsid w:val="00FE5AD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7C23"/>
    <w:pPr>
      <w:ind w:left="720"/>
      <w:contextualSpacing/>
    </w:pPr>
  </w:style>
  <w:style w:type="character" w:styleId="Marquedecommentaire">
    <w:name w:val="annotation reference"/>
    <w:basedOn w:val="Policepardfaut"/>
    <w:uiPriority w:val="99"/>
    <w:semiHidden/>
    <w:unhideWhenUsed/>
    <w:rsid w:val="009D7F32"/>
    <w:rPr>
      <w:sz w:val="16"/>
      <w:szCs w:val="16"/>
    </w:rPr>
  </w:style>
  <w:style w:type="paragraph" w:styleId="Commentaire">
    <w:name w:val="annotation text"/>
    <w:basedOn w:val="Normal"/>
    <w:link w:val="CommentaireCar"/>
    <w:uiPriority w:val="99"/>
    <w:semiHidden/>
    <w:unhideWhenUsed/>
    <w:rsid w:val="009D7F32"/>
    <w:pPr>
      <w:spacing w:line="240" w:lineRule="auto"/>
    </w:pPr>
    <w:rPr>
      <w:sz w:val="20"/>
      <w:szCs w:val="20"/>
    </w:rPr>
  </w:style>
  <w:style w:type="character" w:customStyle="1" w:styleId="CommentaireCar">
    <w:name w:val="Commentaire Car"/>
    <w:basedOn w:val="Policepardfaut"/>
    <w:link w:val="Commentaire"/>
    <w:uiPriority w:val="99"/>
    <w:semiHidden/>
    <w:rsid w:val="009D7F32"/>
    <w:rPr>
      <w:sz w:val="20"/>
      <w:szCs w:val="20"/>
    </w:rPr>
  </w:style>
  <w:style w:type="paragraph" w:styleId="Objetducommentaire">
    <w:name w:val="annotation subject"/>
    <w:basedOn w:val="Commentaire"/>
    <w:next w:val="Commentaire"/>
    <w:link w:val="ObjetducommentaireCar"/>
    <w:uiPriority w:val="99"/>
    <w:semiHidden/>
    <w:unhideWhenUsed/>
    <w:rsid w:val="009D7F32"/>
    <w:rPr>
      <w:b/>
      <w:bCs/>
    </w:rPr>
  </w:style>
  <w:style w:type="character" w:customStyle="1" w:styleId="ObjetducommentaireCar">
    <w:name w:val="Objet du commentaire Car"/>
    <w:basedOn w:val="CommentaireCar"/>
    <w:link w:val="Objetducommentaire"/>
    <w:uiPriority w:val="99"/>
    <w:semiHidden/>
    <w:rsid w:val="009D7F32"/>
    <w:rPr>
      <w:b/>
      <w:bCs/>
      <w:sz w:val="20"/>
      <w:szCs w:val="20"/>
    </w:rPr>
  </w:style>
  <w:style w:type="paragraph" w:styleId="Textedebulles">
    <w:name w:val="Balloon Text"/>
    <w:basedOn w:val="Normal"/>
    <w:link w:val="TextedebullesCar"/>
    <w:uiPriority w:val="99"/>
    <w:semiHidden/>
    <w:unhideWhenUsed/>
    <w:rsid w:val="009D7F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7F32"/>
    <w:rPr>
      <w:rFonts w:ascii="Segoe UI" w:hAnsi="Segoe UI" w:cs="Segoe UI"/>
      <w:sz w:val="18"/>
      <w:szCs w:val="18"/>
    </w:rPr>
  </w:style>
  <w:style w:type="character" w:styleId="Lienhypertexte">
    <w:name w:val="Hyperlink"/>
    <w:basedOn w:val="Policepardfaut"/>
    <w:uiPriority w:val="99"/>
    <w:unhideWhenUsed/>
    <w:rsid w:val="00CB0AA0"/>
    <w:rPr>
      <w:color w:val="0563C1" w:themeColor="hyperlink"/>
      <w:u w:val="single"/>
    </w:rPr>
  </w:style>
  <w:style w:type="paragraph" w:styleId="Notedebasdepage">
    <w:name w:val="footnote text"/>
    <w:basedOn w:val="Normal"/>
    <w:link w:val="NotedebasdepageCar"/>
    <w:uiPriority w:val="99"/>
    <w:semiHidden/>
    <w:unhideWhenUsed/>
    <w:rsid w:val="001542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5425D"/>
    <w:rPr>
      <w:sz w:val="20"/>
      <w:szCs w:val="20"/>
    </w:rPr>
  </w:style>
  <w:style w:type="character" w:styleId="Appelnotedebasdep">
    <w:name w:val="footnote reference"/>
    <w:basedOn w:val="Policepardfaut"/>
    <w:uiPriority w:val="99"/>
    <w:semiHidden/>
    <w:unhideWhenUsed/>
    <w:rsid w:val="0015425D"/>
    <w:rPr>
      <w:vertAlign w:val="superscript"/>
    </w:rPr>
  </w:style>
  <w:style w:type="paragraph" w:styleId="En-tte">
    <w:name w:val="header"/>
    <w:basedOn w:val="Normal"/>
    <w:link w:val="En-tteCar"/>
    <w:uiPriority w:val="99"/>
    <w:unhideWhenUsed/>
    <w:rsid w:val="00185AD6"/>
    <w:pPr>
      <w:tabs>
        <w:tab w:val="center" w:pos="4536"/>
        <w:tab w:val="right" w:pos="9072"/>
      </w:tabs>
      <w:spacing w:after="0" w:line="240" w:lineRule="auto"/>
    </w:pPr>
  </w:style>
  <w:style w:type="character" w:customStyle="1" w:styleId="En-tteCar">
    <w:name w:val="En-tête Car"/>
    <w:basedOn w:val="Policepardfaut"/>
    <w:link w:val="En-tte"/>
    <w:uiPriority w:val="99"/>
    <w:rsid w:val="00185AD6"/>
  </w:style>
  <w:style w:type="paragraph" w:styleId="Pieddepage">
    <w:name w:val="footer"/>
    <w:basedOn w:val="Normal"/>
    <w:link w:val="PieddepageCar"/>
    <w:uiPriority w:val="99"/>
    <w:unhideWhenUsed/>
    <w:rsid w:val="00185A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5AD6"/>
  </w:style>
  <w:style w:type="character" w:styleId="Lienhypertextesuivivisit">
    <w:name w:val="FollowedHyperlink"/>
    <w:basedOn w:val="Policepardfaut"/>
    <w:uiPriority w:val="99"/>
    <w:semiHidden/>
    <w:unhideWhenUsed/>
    <w:rsid w:val="00FE5AD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556-hsrt.normandie-univ.fr/les-actions-de-l-ed-556-28501.kjsp?RH=1412840135116"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82335-A0D0-4AB5-AB39-2335471B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2569</Words>
  <Characters>14132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brouardsala</dc:creator>
  <cp:lastModifiedBy>roullandt</cp:lastModifiedBy>
  <cp:revision>3</cp:revision>
  <dcterms:created xsi:type="dcterms:W3CDTF">2017-07-10T13:56:00Z</dcterms:created>
  <dcterms:modified xsi:type="dcterms:W3CDTF">2017-07-10T15:21:00Z</dcterms:modified>
</cp:coreProperties>
</file>